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08A1" w:rsidRDefault="005A08A1" w:rsidP="005A08A1">
      <w:pPr>
        <w:pStyle w:val="1"/>
        <w:jc w:val="center"/>
        <w:rPr>
          <w:b/>
        </w:rPr>
      </w:pPr>
      <w:bookmarkStart w:id="0" w:name="_GoBack"/>
      <w:bookmarkEnd w:id="0"/>
      <w:r w:rsidRPr="000C1F8B">
        <w:rPr>
          <w:rFonts w:hint="eastAsia"/>
          <w:b/>
        </w:rPr>
        <w:t>ＪＡ</w:t>
      </w:r>
      <w:r w:rsidRPr="005A08A1">
        <w:rPr>
          <w:rFonts w:hint="eastAsia"/>
          <w:b/>
        </w:rPr>
        <w:t>兵庫六甲における専門性発揮のための人材育成への取り組み</w:t>
      </w:r>
    </w:p>
    <w:p w:rsidR="005A08A1" w:rsidRPr="005A08A1" w:rsidRDefault="005A08A1" w:rsidP="005A08A1">
      <w:pPr>
        <w:rPr>
          <w:rFonts w:hint="eastAsia"/>
        </w:rPr>
      </w:pPr>
    </w:p>
    <w:p w:rsidR="000C1F8B" w:rsidRDefault="000C1F8B" w:rsidP="000C1F8B">
      <w:pPr>
        <w:pStyle w:val="2"/>
      </w:pPr>
      <w:r>
        <w:rPr>
          <w:rFonts w:hint="eastAsia"/>
        </w:rPr>
        <w:t>１．地域</w:t>
      </w:r>
    </w:p>
    <w:p w:rsidR="000C1F8B" w:rsidRDefault="000C1F8B" w:rsidP="000C1F8B">
      <w:r>
        <w:rPr>
          <w:rFonts w:hint="eastAsia"/>
        </w:rPr>
        <w:t xml:space="preserve">　</w:t>
      </w:r>
      <w:r w:rsidR="00560DDE" w:rsidRPr="00560DDE">
        <w:rPr>
          <w:rFonts w:hint="eastAsia"/>
        </w:rPr>
        <w:t>兵庫県神戸市近郊　複線型人事</w:t>
      </w:r>
      <w:r w:rsidR="00560DDE" w:rsidRPr="00560DDE">
        <w:rPr>
          <w:rFonts w:hint="eastAsia"/>
        </w:rPr>
        <w:t>JA</w:t>
      </w:r>
    </w:p>
    <w:p w:rsidR="00B535AC" w:rsidRDefault="00B535AC" w:rsidP="000C1F8B"/>
    <w:p w:rsidR="00B535AC" w:rsidRDefault="00B535AC" w:rsidP="00B535AC">
      <w:pPr>
        <w:pStyle w:val="2"/>
      </w:pPr>
      <w:r>
        <w:rPr>
          <w:rFonts w:hint="eastAsia"/>
        </w:rPr>
        <w:t>２．ＪＡ組織・事業の現状（平成30年度末）</w:t>
      </w:r>
    </w:p>
    <w:p w:rsidR="00031613" w:rsidRDefault="00031613" w:rsidP="00B535AC">
      <w:pPr>
        <w:pStyle w:val="3"/>
        <w:sectPr w:rsidR="00031613">
          <w:footerReference w:type="default" r:id="rId7"/>
          <w:pgSz w:w="11906" w:h="16838"/>
          <w:pgMar w:top="1985" w:right="1701" w:bottom="1701" w:left="1701" w:header="851" w:footer="992" w:gutter="0"/>
          <w:cols w:space="425"/>
          <w:docGrid w:type="lines" w:linePitch="360"/>
        </w:sectPr>
      </w:pPr>
    </w:p>
    <w:p w:rsidR="00B535AC" w:rsidRDefault="00B535AC" w:rsidP="00B535AC">
      <w:pPr>
        <w:pStyle w:val="3"/>
      </w:pPr>
      <w:r>
        <w:rPr>
          <w:rFonts w:hint="eastAsia"/>
        </w:rPr>
        <w:t>（１）組合員数</w:t>
      </w:r>
    </w:p>
    <w:tbl>
      <w:tblPr>
        <w:tblStyle w:val="ac"/>
        <w:tblW w:w="5000" w:type="pct"/>
        <w:tblLook w:val="04A0" w:firstRow="1" w:lastRow="0" w:firstColumn="1" w:lastColumn="0" w:noHBand="0" w:noVBand="1"/>
      </w:tblPr>
      <w:tblGrid>
        <w:gridCol w:w="2019"/>
        <w:gridCol w:w="2020"/>
      </w:tblGrid>
      <w:tr w:rsidR="00B535AC" w:rsidRPr="00B535AC" w:rsidTr="00031613">
        <w:tc>
          <w:tcPr>
            <w:tcW w:w="5000" w:type="pct"/>
            <w:gridSpan w:val="2"/>
            <w:tcBorders>
              <w:top w:val="nil"/>
              <w:left w:val="nil"/>
              <w:bottom w:val="single" w:sz="4" w:space="0" w:color="auto"/>
              <w:right w:val="nil"/>
            </w:tcBorders>
            <w:shd w:val="clear" w:color="auto" w:fill="auto"/>
            <w:vAlign w:val="center"/>
          </w:tcPr>
          <w:p w:rsidR="00B535AC" w:rsidRPr="00B535AC" w:rsidRDefault="00B535AC" w:rsidP="00B535AC">
            <w:pPr>
              <w:jc w:val="right"/>
            </w:pPr>
            <w:r>
              <w:rPr>
                <w:rFonts w:hint="eastAsia"/>
              </w:rPr>
              <w:t>（単位：人）</w:t>
            </w:r>
          </w:p>
        </w:tc>
      </w:tr>
      <w:tr w:rsidR="00B535AC" w:rsidRPr="00B535AC" w:rsidTr="00D546A1">
        <w:tc>
          <w:tcPr>
            <w:tcW w:w="2499" w:type="pct"/>
            <w:tcBorders>
              <w:top w:val="single" w:sz="4" w:space="0" w:color="auto"/>
            </w:tcBorders>
            <w:shd w:val="clear" w:color="auto" w:fill="D9D9D9" w:themeFill="background1" w:themeFillShade="D9"/>
          </w:tcPr>
          <w:p w:rsidR="00B535AC" w:rsidRPr="00B535AC" w:rsidRDefault="00B535AC" w:rsidP="00B535AC">
            <w:pPr>
              <w:jc w:val="center"/>
              <w:rPr>
                <w:rFonts w:ascii="ＭＳ ゴシック" w:eastAsia="ＭＳ ゴシック" w:hAnsi="ＭＳ ゴシック"/>
              </w:rPr>
            </w:pPr>
            <w:r w:rsidRPr="00B535AC">
              <w:rPr>
                <w:rFonts w:ascii="ＭＳ ゴシック" w:eastAsia="ＭＳ ゴシック" w:hAnsi="ＭＳ ゴシック" w:hint="eastAsia"/>
              </w:rPr>
              <w:t>正組合員</w:t>
            </w:r>
          </w:p>
        </w:tc>
        <w:tc>
          <w:tcPr>
            <w:tcW w:w="2501" w:type="pct"/>
            <w:tcBorders>
              <w:top w:val="single" w:sz="4" w:space="0" w:color="auto"/>
            </w:tcBorders>
          </w:tcPr>
          <w:p w:rsidR="00B535AC" w:rsidRPr="00B535AC" w:rsidRDefault="00560DDE" w:rsidP="00B535AC">
            <w:pPr>
              <w:jc w:val="right"/>
            </w:pPr>
            <w:r>
              <w:rPr>
                <w:rFonts w:hint="eastAsia"/>
              </w:rPr>
              <w:t>31,343</w:t>
            </w:r>
          </w:p>
        </w:tc>
      </w:tr>
      <w:tr w:rsidR="00B535AC" w:rsidRPr="00B535AC" w:rsidTr="00D546A1">
        <w:tc>
          <w:tcPr>
            <w:tcW w:w="2499" w:type="pct"/>
            <w:tcBorders>
              <w:bottom w:val="double" w:sz="4" w:space="0" w:color="auto"/>
            </w:tcBorders>
            <w:shd w:val="clear" w:color="auto" w:fill="D9D9D9" w:themeFill="background1" w:themeFillShade="D9"/>
          </w:tcPr>
          <w:p w:rsidR="00B535AC" w:rsidRPr="00B535AC" w:rsidRDefault="00B535AC" w:rsidP="00B535AC">
            <w:pPr>
              <w:jc w:val="center"/>
              <w:rPr>
                <w:rFonts w:ascii="ＭＳ ゴシック" w:eastAsia="ＭＳ ゴシック" w:hAnsi="ＭＳ ゴシック"/>
              </w:rPr>
            </w:pPr>
            <w:r w:rsidRPr="00B535AC">
              <w:rPr>
                <w:rFonts w:ascii="ＭＳ ゴシック" w:eastAsia="ＭＳ ゴシック" w:hAnsi="ＭＳ ゴシック" w:hint="eastAsia"/>
              </w:rPr>
              <w:t>准組合員</w:t>
            </w:r>
          </w:p>
        </w:tc>
        <w:tc>
          <w:tcPr>
            <w:tcW w:w="2501" w:type="pct"/>
            <w:tcBorders>
              <w:bottom w:val="double" w:sz="4" w:space="0" w:color="auto"/>
            </w:tcBorders>
          </w:tcPr>
          <w:p w:rsidR="00B535AC" w:rsidRPr="00B535AC" w:rsidRDefault="00560DDE" w:rsidP="00B535AC">
            <w:pPr>
              <w:jc w:val="right"/>
            </w:pPr>
            <w:r>
              <w:rPr>
                <w:rFonts w:hint="eastAsia"/>
              </w:rPr>
              <w:t>93,265</w:t>
            </w:r>
          </w:p>
        </w:tc>
      </w:tr>
      <w:tr w:rsidR="00B535AC" w:rsidRPr="00B535AC" w:rsidTr="00D546A1">
        <w:tc>
          <w:tcPr>
            <w:tcW w:w="2499" w:type="pct"/>
            <w:tcBorders>
              <w:top w:val="double" w:sz="4" w:space="0" w:color="auto"/>
            </w:tcBorders>
            <w:shd w:val="clear" w:color="auto" w:fill="D9D9D9" w:themeFill="background1" w:themeFillShade="D9"/>
          </w:tcPr>
          <w:p w:rsidR="00B535AC" w:rsidRPr="00B535AC" w:rsidRDefault="00B535AC" w:rsidP="00B535AC">
            <w:pPr>
              <w:jc w:val="center"/>
              <w:rPr>
                <w:rFonts w:ascii="ＭＳ ゴシック" w:eastAsia="ＭＳ ゴシック" w:hAnsi="ＭＳ ゴシック"/>
              </w:rPr>
            </w:pPr>
            <w:r w:rsidRPr="00B535AC">
              <w:rPr>
                <w:rFonts w:ascii="ＭＳ ゴシック" w:eastAsia="ＭＳ ゴシック" w:hAnsi="ＭＳ ゴシック" w:hint="eastAsia"/>
              </w:rPr>
              <w:t>合計</w:t>
            </w:r>
          </w:p>
        </w:tc>
        <w:tc>
          <w:tcPr>
            <w:tcW w:w="2501" w:type="pct"/>
            <w:tcBorders>
              <w:top w:val="double" w:sz="4" w:space="0" w:color="auto"/>
            </w:tcBorders>
          </w:tcPr>
          <w:p w:rsidR="00B535AC" w:rsidRPr="00B535AC" w:rsidRDefault="00560DDE" w:rsidP="00B535AC">
            <w:pPr>
              <w:jc w:val="right"/>
            </w:pPr>
            <w:r>
              <w:rPr>
                <w:rFonts w:hint="eastAsia"/>
              </w:rPr>
              <w:t>124,608</w:t>
            </w:r>
          </w:p>
        </w:tc>
      </w:tr>
    </w:tbl>
    <w:p w:rsidR="00B535AC" w:rsidRDefault="006123D1" w:rsidP="006123D1">
      <w:r>
        <w:br w:type="column"/>
      </w:r>
      <w:r w:rsidR="00B535AC">
        <w:rPr>
          <w:rFonts w:hint="eastAsia"/>
        </w:rPr>
        <w:t>（</w:t>
      </w:r>
      <w:r w:rsidR="00031613">
        <w:rPr>
          <w:rFonts w:hint="eastAsia"/>
        </w:rPr>
        <w:t>２）職員数</w:t>
      </w:r>
    </w:p>
    <w:tbl>
      <w:tblPr>
        <w:tblStyle w:val="ac"/>
        <w:tblW w:w="5000" w:type="pct"/>
        <w:tblLook w:val="04A0" w:firstRow="1" w:lastRow="0" w:firstColumn="1" w:lastColumn="0" w:noHBand="0" w:noVBand="1"/>
      </w:tblPr>
      <w:tblGrid>
        <w:gridCol w:w="2019"/>
        <w:gridCol w:w="2020"/>
      </w:tblGrid>
      <w:tr w:rsidR="00B535AC" w:rsidRPr="00B535AC" w:rsidTr="00031613">
        <w:tc>
          <w:tcPr>
            <w:tcW w:w="5000" w:type="pct"/>
            <w:gridSpan w:val="2"/>
            <w:tcBorders>
              <w:top w:val="nil"/>
              <w:left w:val="nil"/>
              <w:bottom w:val="single" w:sz="4" w:space="0" w:color="auto"/>
              <w:right w:val="nil"/>
            </w:tcBorders>
            <w:shd w:val="clear" w:color="auto" w:fill="auto"/>
            <w:vAlign w:val="center"/>
          </w:tcPr>
          <w:p w:rsidR="00B535AC" w:rsidRPr="00B535AC" w:rsidRDefault="00B535AC" w:rsidP="00B535AC">
            <w:pPr>
              <w:jc w:val="right"/>
            </w:pPr>
            <w:r>
              <w:rPr>
                <w:rFonts w:hint="eastAsia"/>
              </w:rPr>
              <w:t>（単位：人）</w:t>
            </w:r>
          </w:p>
        </w:tc>
      </w:tr>
      <w:tr w:rsidR="00B535AC" w:rsidRPr="00B535AC" w:rsidTr="00031613">
        <w:tc>
          <w:tcPr>
            <w:tcW w:w="2500" w:type="pct"/>
            <w:tcBorders>
              <w:top w:val="single" w:sz="4" w:space="0" w:color="auto"/>
              <w:left w:val="single" w:sz="8" w:space="0" w:color="auto"/>
            </w:tcBorders>
            <w:shd w:val="clear" w:color="auto" w:fill="D9D9D9" w:themeFill="background1" w:themeFillShade="D9"/>
          </w:tcPr>
          <w:p w:rsidR="00B535AC" w:rsidRPr="00B535AC" w:rsidRDefault="00B535AC" w:rsidP="00B813BB">
            <w:pPr>
              <w:jc w:val="center"/>
              <w:rPr>
                <w:rFonts w:ascii="ＭＳ ゴシック" w:eastAsia="ＭＳ ゴシック" w:hAnsi="ＭＳ ゴシック"/>
              </w:rPr>
            </w:pPr>
            <w:r w:rsidRPr="00B535AC">
              <w:rPr>
                <w:rFonts w:ascii="ＭＳ ゴシック" w:eastAsia="ＭＳ ゴシック" w:hAnsi="ＭＳ ゴシック" w:hint="eastAsia"/>
              </w:rPr>
              <w:t>正</w:t>
            </w:r>
            <w:r>
              <w:rPr>
                <w:rFonts w:ascii="ＭＳ ゴシック" w:eastAsia="ＭＳ ゴシック" w:hAnsi="ＭＳ ゴシック" w:hint="eastAsia"/>
              </w:rPr>
              <w:t>職</w:t>
            </w:r>
            <w:r w:rsidRPr="00B535AC">
              <w:rPr>
                <w:rFonts w:ascii="ＭＳ ゴシック" w:eastAsia="ＭＳ ゴシック" w:hAnsi="ＭＳ ゴシック" w:hint="eastAsia"/>
              </w:rPr>
              <w:t>員</w:t>
            </w:r>
          </w:p>
        </w:tc>
        <w:tc>
          <w:tcPr>
            <w:tcW w:w="2500" w:type="pct"/>
            <w:tcBorders>
              <w:top w:val="single" w:sz="4" w:space="0" w:color="auto"/>
              <w:right w:val="single" w:sz="8" w:space="0" w:color="auto"/>
            </w:tcBorders>
          </w:tcPr>
          <w:p w:rsidR="00B535AC" w:rsidRPr="00B535AC" w:rsidRDefault="00560DDE" w:rsidP="00B813BB">
            <w:pPr>
              <w:jc w:val="right"/>
            </w:pPr>
            <w:r>
              <w:rPr>
                <w:rFonts w:hint="eastAsia"/>
              </w:rPr>
              <w:t>1,103</w:t>
            </w:r>
          </w:p>
        </w:tc>
      </w:tr>
      <w:tr w:rsidR="00B535AC" w:rsidRPr="00B535AC" w:rsidTr="00031613">
        <w:tc>
          <w:tcPr>
            <w:tcW w:w="2500" w:type="pct"/>
            <w:tcBorders>
              <w:left w:val="single" w:sz="8" w:space="0" w:color="auto"/>
              <w:bottom w:val="double" w:sz="4" w:space="0" w:color="auto"/>
            </w:tcBorders>
            <w:shd w:val="clear" w:color="auto" w:fill="D9D9D9" w:themeFill="background1" w:themeFillShade="D9"/>
          </w:tcPr>
          <w:p w:rsidR="00B535AC" w:rsidRPr="00B535AC" w:rsidRDefault="00031613" w:rsidP="00B813BB">
            <w:pPr>
              <w:jc w:val="center"/>
              <w:rPr>
                <w:rFonts w:ascii="ＭＳ ゴシック" w:eastAsia="ＭＳ ゴシック" w:hAnsi="ＭＳ ゴシック"/>
              </w:rPr>
            </w:pPr>
            <w:r>
              <w:rPr>
                <w:rFonts w:ascii="ＭＳ ゴシック" w:eastAsia="ＭＳ ゴシック" w:hAnsi="ＭＳ ゴシック" w:hint="eastAsia"/>
              </w:rPr>
              <w:t>非正規職員</w:t>
            </w:r>
          </w:p>
        </w:tc>
        <w:tc>
          <w:tcPr>
            <w:tcW w:w="2500" w:type="pct"/>
            <w:tcBorders>
              <w:bottom w:val="double" w:sz="4" w:space="0" w:color="auto"/>
              <w:right w:val="single" w:sz="8" w:space="0" w:color="auto"/>
            </w:tcBorders>
          </w:tcPr>
          <w:p w:rsidR="00B535AC" w:rsidRPr="00B535AC" w:rsidRDefault="00560DDE" w:rsidP="00B813BB">
            <w:pPr>
              <w:jc w:val="right"/>
            </w:pPr>
            <w:r>
              <w:rPr>
                <w:rFonts w:hint="eastAsia"/>
              </w:rPr>
              <w:t>113</w:t>
            </w:r>
          </w:p>
        </w:tc>
      </w:tr>
      <w:tr w:rsidR="00B535AC" w:rsidRPr="00B535AC" w:rsidTr="00031613">
        <w:tc>
          <w:tcPr>
            <w:tcW w:w="2500" w:type="pct"/>
            <w:tcBorders>
              <w:top w:val="double" w:sz="4" w:space="0" w:color="auto"/>
              <w:left w:val="single" w:sz="8" w:space="0" w:color="auto"/>
              <w:bottom w:val="single" w:sz="8" w:space="0" w:color="auto"/>
            </w:tcBorders>
            <w:shd w:val="clear" w:color="auto" w:fill="D9D9D9" w:themeFill="background1" w:themeFillShade="D9"/>
          </w:tcPr>
          <w:p w:rsidR="00B535AC" w:rsidRPr="00B535AC" w:rsidRDefault="00B535AC" w:rsidP="00B813BB">
            <w:pPr>
              <w:jc w:val="center"/>
              <w:rPr>
                <w:rFonts w:ascii="ＭＳ ゴシック" w:eastAsia="ＭＳ ゴシック" w:hAnsi="ＭＳ ゴシック"/>
              </w:rPr>
            </w:pPr>
            <w:r w:rsidRPr="00B535AC">
              <w:rPr>
                <w:rFonts w:ascii="ＭＳ ゴシック" w:eastAsia="ＭＳ ゴシック" w:hAnsi="ＭＳ ゴシック" w:hint="eastAsia"/>
              </w:rPr>
              <w:t>合計</w:t>
            </w:r>
          </w:p>
        </w:tc>
        <w:tc>
          <w:tcPr>
            <w:tcW w:w="2500" w:type="pct"/>
            <w:tcBorders>
              <w:top w:val="double" w:sz="4" w:space="0" w:color="auto"/>
              <w:bottom w:val="single" w:sz="8" w:space="0" w:color="auto"/>
              <w:right w:val="single" w:sz="8" w:space="0" w:color="auto"/>
            </w:tcBorders>
          </w:tcPr>
          <w:p w:rsidR="00B535AC" w:rsidRPr="00B535AC" w:rsidRDefault="00560DDE" w:rsidP="00B813BB">
            <w:pPr>
              <w:jc w:val="right"/>
            </w:pPr>
            <w:r>
              <w:rPr>
                <w:rFonts w:hint="eastAsia"/>
              </w:rPr>
              <w:t>1,216</w:t>
            </w:r>
          </w:p>
        </w:tc>
      </w:tr>
    </w:tbl>
    <w:p w:rsidR="00B535AC" w:rsidRDefault="00B535AC" w:rsidP="00B535AC"/>
    <w:p w:rsidR="00031613" w:rsidRDefault="00031613" w:rsidP="00B535AC">
      <w:pPr>
        <w:sectPr w:rsidR="00031613" w:rsidSect="00031613">
          <w:type w:val="continuous"/>
          <w:pgSz w:w="11906" w:h="16838"/>
          <w:pgMar w:top="1985" w:right="1701" w:bottom="1701" w:left="1701" w:header="851" w:footer="992" w:gutter="0"/>
          <w:cols w:num="2" w:space="425"/>
          <w:docGrid w:type="lines" w:linePitch="360"/>
        </w:sectPr>
      </w:pPr>
    </w:p>
    <w:p w:rsidR="00031613" w:rsidRDefault="00031613" w:rsidP="00B535AC"/>
    <w:p w:rsidR="00B535AC" w:rsidRDefault="00031613" w:rsidP="00031613">
      <w:pPr>
        <w:pStyle w:val="3"/>
      </w:pPr>
      <w:r>
        <w:rPr>
          <w:rFonts w:hint="eastAsia"/>
        </w:rPr>
        <w:t>（</w:t>
      </w:r>
      <w:r w:rsidR="001A04B7">
        <w:rPr>
          <w:rFonts w:hint="eastAsia"/>
        </w:rPr>
        <w:t>２</w:t>
      </w:r>
      <w:r>
        <w:rPr>
          <w:rFonts w:hint="eastAsia"/>
        </w:rPr>
        <w:t>）事業取扱高</w:t>
      </w:r>
    </w:p>
    <w:p w:rsidR="00D546A1" w:rsidRDefault="00D546A1" w:rsidP="006123D1">
      <w:pPr>
        <w:pStyle w:val="4"/>
        <w:sectPr w:rsidR="00D546A1" w:rsidSect="00031613">
          <w:type w:val="continuous"/>
          <w:pgSz w:w="11906" w:h="16838"/>
          <w:pgMar w:top="1985" w:right="1701" w:bottom="1701" w:left="1701" w:header="851" w:footer="992" w:gutter="0"/>
          <w:cols w:space="425"/>
          <w:docGrid w:type="lines" w:linePitch="360"/>
        </w:sectPr>
      </w:pPr>
    </w:p>
    <w:p w:rsidR="00031613" w:rsidRPr="00031613" w:rsidRDefault="00031613" w:rsidP="006123D1">
      <w:pPr>
        <w:pStyle w:val="4"/>
      </w:pPr>
      <w:r>
        <w:rPr>
          <w:rFonts w:hint="eastAsia"/>
        </w:rPr>
        <w:t xml:space="preserve">　</w:t>
      </w:r>
      <w:r w:rsidRPr="00883AFF">
        <w:rPr>
          <w:rFonts w:hint="eastAsia"/>
        </w:rPr>
        <w:t>①　販売事業（取扱高）</w:t>
      </w:r>
    </w:p>
    <w:tbl>
      <w:tblPr>
        <w:tblStyle w:val="ac"/>
        <w:tblW w:w="5000" w:type="pct"/>
        <w:tblLook w:val="04A0" w:firstRow="1" w:lastRow="0" w:firstColumn="1" w:lastColumn="0" w:noHBand="0" w:noVBand="1"/>
      </w:tblPr>
      <w:tblGrid>
        <w:gridCol w:w="2019"/>
        <w:gridCol w:w="2020"/>
      </w:tblGrid>
      <w:tr w:rsidR="00031613" w:rsidRPr="00B535AC" w:rsidTr="00D546A1">
        <w:tc>
          <w:tcPr>
            <w:tcW w:w="5000" w:type="pct"/>
            <w:gridSpan w:val="2"/>
            <w:tcBorders>
              <w:top w:val="nil"/>
              <w:left w:val="nil"/>
              <w:bottom w:val="single" w:sz="4" w:space="0" w:color="auto"/>
              <w:right w:val="nil"/>
            </w:tcBorders>
            <w:shd w:val="clear" w:color="auto" w:fill="auto"/>
            <w:vAlign w:val="center"/>
          </w:tcPr>
          <w:p w:rsidR="00031613" w:rsidRPr="00B535AC" w:rsidRDefault="00031613" w:rsidP="00B813BB">
            <w:pPr>
              <w:jc w:val="right"/>
            </w:pPr>
            <w:r>
              <w:rPr>
                <w:rFonts w:hint="eastAsia"/>
              </w:rPr>
              <w:t>（単位：</w:t>
            </w:r>
            <w:r w:rsidR="00560DDE">
              <w:rPr>
                <w:rFonts w:hint="eastAsia"/>
              </w:rPr>
              <w:t>億円</w:t>
            </w:r>
            <w:r>
              <w:rPr>
                <w:rFonts w:hint="eastAsia"/>
              </w:rPr>
              <w:t>）</w:t>
            </w:r>
          </w:p>
        </w:tc>
      </w:tr>
      <w:tr w:rsidR="00031613" w:rsidRPr="00B535AC" w:rsidTr="00D546A1">
        <w:tc>
          <w:tcPr>
            <w:tcW w:w="2499" w:type="pct"/>
            <w:tcBorders>
              <w:top w:val="single" w:sz="4" w:space="0" w:color="auto"/>
              <w:left w:val="single" w:sz="8" w:space="0" w:color="auto"/>
            </w:tcBorders>
            <w:shd w:val="clear" w:color="auto" w:fill="D9D9D9" w:themeFill="background1" w:themeFillShade="D9"/>
          </w:tcPr>
          <w:p w:rsidR="00031613" w:rsidRPr="00B535AC" w:rsidRDefault="00560DDE" w:rsidP="00B813BB">
            <w:pPr>
              <w:jc w:val="center"/>
              <w:rPr>
                <w:rFonts w:ascii="ＭＳ ゴシック" w:eastAsia="ＭＳ ゴシック" w:hAnsi="ＭＳ ゴシック"/>
              </w:rPr>
            </w:pPr>
            <w:r>
              <w:rPr>
                <w:rFonts w:ascii="ＭＳ ゴシック" w:eastAsia="ＭＳ ゴシック" w:hAnsi="ＭＳ ゴシック" w:hint="eastAsia"/>
              </w:rPr>
              <w:t>米穀</w:t>
            </w:r>
          </w:p>
        </w:tc>
        <w:tc>
          <w:tcPr>
            <w:tcW w:w="2501" w:type="pct"/>
            <w:tcBorders>
              <w:top w:val="single" w:sz="4" w:space="0" w:color="auto"/>
              <w:right w:val="single" w:sz="8" w:space="0" w:color="auto"/>
            </w:tcBorders>
          </w:tcPr>
          <w:p w:rsidR="00031613" w:rsidRPr="00B535AC" w:rsidRDefault="00883AFF" w:rsidP="00B813BB">
            <w:pPr>
              <w:jc w:val="right"/>
            </w:pPr>
            <w:r>
              <w:rPr>
                <w:rFonts w:hint="eastAsia"/>
              </w:rPr>
              <w:t>27</w:t>
            </w:r>
          </w:p>
        </w:tc>
      </w:tr>
      <w:tr w:rsidR="00031613" w:rsidRPr="00B535AC" w:rsidTr="00D546A1">
        <w:tc>
          <w:tcPr>
            <w:tcW w:w="2499" w:type="pct"/>
            <w:tcBorders>
              <w:top w:val="single" w:sz="4" w:space="0" w:color="auto"/>
              <w:left w:val="single" w:sz="8" w:space="0" w:color="auto"/>
            </w:tcBorders>
            <w:shd w:val="clear" w:color="auto" w:fill="D9D9D9" w:themeFill="background1" w:themeFillShade="D9"/>
          </w:tcPr>
          <w:p w:rsidR="00031613" w:rsidRPr="00B535AC" w:rsidRDefault="00883AFF" w:rsidP="00031613">
            <w:pPr>
              <w:jc w:val="center"/>
              <w:rPr>
                <w:rFonts w:ascii="ＭＳ ゴシック" w:eastAsia="ＭＳ ゴシック" w:hAnsi="ＭＳ ゴシック"/>
              </w:rPr>
            </w:pPr>
            <w:r>
              <w:rPr>
                <w:rFonts w:ascii="ＭＳ ゴシック" w:eastAsia="ＭＳ ゴシック" w:hAnsi="ＭＳ ゴシック" w:hint="eastAsia"/>
              </w:rPr>
              <w:t>野菜・果樹</w:t>
            </w:r>
          </w:p>
        </w:tc>
        <w:tc>
          <w:tcPr>
            <w:tcW w:w="2501" w:type="pct"/>
            <w:tcBorders>
              <w:top w:val="single" w:sz="4" w:space="0" w:color="auto"/>
              <w:right w:val="single" w:sz="8" w:space="0" w:color="auto"/>
            </w:tcBorders>
          </w:tcPr>
          <w:p w:rsidR="00883AFF" w:rsidRPr="00B535AC" w:rsidRDefault="00883AFF" w:rsidP="00883AFF">
            <w:pPr>
              <w:jc w:val="right"/>
            </w:pPr>
            <w:r>
              <w:rPr>
                <w:rFonts w:hint="eastAsia"/>
              </w:rPr>
              <w:t>72</w:t>
            </w:r>
          </w:p>
        </w:tc>
      </w:tr>
      <w:tr w:rsidR="00031613" w:rsidRPr="00B535AC" w:rsidTr="00D546A1">
        <w:tc>
          <w:tcPr>
            <w:tcW w:w="2499" w:type="pct"/>
            <w:tcBorders>
              <w:top w:val="single" w:sz="4" w:space="0" w:color="auto"/>
              <w:left w:val="single" w:sz="8" w:space="0" w:color="auto"/>
            </w:tcBorders>
            <w:shd w:val="clear" w:color="auto" w:fill="D9D9D9" w:themeFill="background1" w:themeFillShade="D9"/>
          </w:tcPr>
          <w:p w:rsidR="00031613" w:rsidRDefault="00031613" w:rsidP="00B813BB">
            <w:pPr>
              <w:jc w:val="center"/>
              <w:rPr>
                <w:rFonts w:ascii="ＭＳ ゴシック" w:eastAsia="ＭＳ ゴシック" w:hAnsi="ＭＳ ゴシック"/>
              </w:rPr>
            </w:pPr>
            <w:r>
              <w:rPr>
                <w:rFonts w:ascii="ＭＳ ゴシック" w:eastAsia="ＭＳ ゴシック" w:hAnsi="ＭＳ ゴシック" w:hint="eastAsia"/>
              </w:rPr>
              <w:t>畜産</w:t>
            </w:r>
          </w:p>
        </w:tc>
        <w:tc>
          <w:tcPr>
            <w:tcW w:w="2501" w:type="pct"/>
            <w:tcBorders>
              <w:top w:val="single" w:sz="4" w:space="0" w:color="auto"/>
              <w:right w:val="single" w:sz="8" w:space="0" w:color="auto"/>
            </w:tcBorders>
          </w:tcPr>
          <w:p w:rsidR="00031613" w:rsidRPr="00B535AC" w:rsidRDefault="00883AFF" w:rsidP="00B813BB">
            <w:pPr>
              <w:jc w:val="right"/>
            </w:pPr>
            <w:r>
              <w:rPr>
                <w:rFonts w:hint="eastAsia"/>
              </w:rPr>
              <w:t>48</w:t>
            </w:r>
          </w:p>
        </w:tc>
      </w:tr>
      <w:tr w:rsidR="00031613" w:rsidRPr="00B535AC" w:rsidTr="00D546A1">
        <w:tc>
          <w:tcPr>
            <w:tcW w:w="2499" w:type="pct"/>
            <w:tcBorders>
              <w:top w:val="double" w:sz="4" w:space="0" w:color="auto"/>
              <w:left w:val="single" w:sz="8" w:space="0" w:color="auto"/>
              <w:bottom w:val="single" w:sz="8" w:space="0" w:color="auto"/>
            </w:tcBorders>
            <w:shd w:val="clear" w:color="auto" w:fill="D9D9D9" w:themeFill="background1" w:themeFillShade="D9"/>
          </w:tcPr>
          <w:p w:rsidR="00031613" w:rsidRPr="00B535AC" w:rsidRDefault="00031613" w:rsidP="00B813BB">
            <w:pPr>
              <w:jc w:val="center"/>
              <w:rPr>
                <w:rFonts w:ascii="ＭＳ ゴシック" w:eastAsia="ＭＳ ゴシック" w:hAnsi="ＭＳ ゴシック"/>
              </w:rPr>
            </w:pPr>
            <w:r w:rsidRPr="00B535AC">
              <w:rPr>
                <w:rFonts w:ascii="ＭＳ ゴシック" w:eastAsia="ＭＳ ゴシック" w:hAnsi="ＭＳ ゴシック" w:hint="eastAsia"/>
              </w:rPr>
              <w:t>合計</w:t>
            </w:r>
          </w:p>
        </w:tc>
        <w:tc>
          <w:tcPr>
            <w:tcW w:w="2501" w:type="pct"/>
            <w:tcBorders>
              <w:top w:val="double" w:sz="4" w:space="0" w:color="auto"/>
              <w:bottom w:val="single" w:sz="8" w:space="0" w:color="auto"/>
              <w:right w:val="single" w:sz="8" w:space="0" w:color="auto"/>
            </w:tcBorders>
          </w:tcPr>
          <w:p w:rsidR="00031613" w:rsidRPr="00B535AC" w:rsidRDefault="00883AFF" w:rsidP="00B813BB">
            <w:pPr>
              <w:jc w:val="right"/>
            </w:pPr>
            <w:r>
              <w:rPr>
                <w:rFonts w:hint="eastAsia"/>
              </w:rPr>
              <w:t>147</w:t>
            </w:r>
          </w:p>
        </w:tc>
      </w:tr>
    </w:tbl>
    <w:p w:rsidR="00031613" w:rsidRDefault="00031613" w:rsidP="000C1F8B"/>
    <w:p w:rsidR="006123D1" w:rsidRPr="00031613" w:rsidRDefault="006123D1" w:rsidP="006123D1">
      <w:pPr>
        <w:pStyle w:val="4"/>
      </w:pPr>
      <w:r>
        <w:rPr>
          <w:rFonts w:hint="eastAsia"/>
        </w:rPr>
        <w:t xml:space="preserve">　②　購買事業（取扱高）</w:t>
      </w:r>
    </w:p>
    <w:tbl>
      <w:tblPr>
        <w:tblStyle w:val="ac"/>
        <w:tblW w:w="5000" w:type="pct"/>
        <w:tblLook w:val="04A0" w:firstRow="1" w:lastRow="0" w:firstColumn="1" w:lastColumn="0" w:noHBand="0" w:noVBand="1"/>
      </w:tblPr>
      <w:tblGrid>
        <w:gridCol w:w="2019"/>
        <w:gridCol w:w="2020"/>
      </w:tblGrid>
      <w:tr w:rsidR="006123D1" w:rsidRPr="00B535AC" w:rsidTr="00D546A1">
        <w:tc>
          <w:tcPr>
            <w:tcW w:w="5000" w:type="pct"/>
            <w:gridSpan w:val="2"/>
            <w:tcBorders>
              <w:top w:val="nil"/>
              <w:left w:val="nil"/>
              <w:bottom w:val="single" w:sz="4" w:space="0" w:color="auto"/>
              <w:right w:val="nil"/>
            </w:tcBorders>
            <w:shd w:val="clear" w:color="auto" w:fill="auto"/>
            <w:vAlign w:val="center"/>
          </w:tcPr>
          <w:p w:rsidR="006123D1" w:rsidRPr="00B535AC" w:rsidRDefault="006123D1" w:rsidP="00B813BB">
            <w:pPr>
              <w:jc w:val="right"/>
            </w:pPr>
            <w:r>
              <w:rPr>
                <w:rFonts w:hint="eastAsia"/>
              </w:rPr>
              <w:t>（単位：</w:t>
            </w:r>
            <w:r w:rsidR="00560DDE">
              <w:rPr>
                <w:rFonts w:hint="eastAsia"/>
              </w:rPr>
              <w:t>億円</w:t>
            </w:r>
            <w:r>
              <w:rPr>
                <w:rFonts w:hint="eastAsia"/>
              </w:rPr>
              <w:t>）</w:t>
            </w:r>
          </w:p>
        </w:tc>
      </w:tr>
      <w:tr w:rsidR="006123D1" w:rsidRPr="00B535AC" w:rsidTr="00D546A1">
        <w:tc>
          <w:tcPr>
            <w:tcW w:w="2499" w:type="pct"/>
            <w:tcBorders>
              <w:top w:val="single" w:sz="4" w:space="0" w:color="auto"/>
              <w:left w:val="single" w:sz="8" w:space="0" w:color="auto"/>
            </w:tcBorders>
            <w:shd w:val="clear" w:color="auto" w:fill="D9D9D9" w:themeFill="background1" w:themeFillShade="D9"/>
          </w:tcPr>
          <w:p w:rsidR="006123D1" w:rsidRPr="00B535AC" w:rsidRDefault="006123D1" w:rsidP="00B813BB">
            <w:pPr>
              <w:jc w:val="center"/>
              <w:rPr>
                <w:rFonts w:ascii="ＭＳ ゴシック" w:eastAsia="ＭＳ ゴシック" w:hAnsi="ＭＳ ゴシック"/>
              </w:rPr>
            </w:pPr>
            <w:r>
              <w:rPr>
                <w:rFonts w:ascii="ＭＳ ゴシック" w:eastAsia="ＭＳ ゴシック" w:hAnsi="ＭＳ ゴシック" w:hint="eastAsia"/>
              </w:rPr>
              <w:t>生産資材</w:t>
            </w:r>
          </w:p>
        </w:tc>
        <w:tc>
          <w:tcPr>
            <w:tcW w:w="2501" w:type="pct"/>
            <w:tcBorders>
              <w:top w:val="single" w:sz="4" w:space="0" w:color="auto"/>
              <w:right w:val="single" w:sz="8" w:space="0" w:color="auto"/>
            </w:tcBorders>
          </w:tcPr>
          <w:p w:rsidR="006123D1" w:rsidRPr="00B535AC" w:rsidRDefault="00560DDE" w:rsidP="00B813BB">
            <w:pPr>
              <w:jc w:val="right"/>
            </w:pPr>
            <w:r>
              <w:rPr>
                <w:rFonts w:hint="eastAsia"/>
              </w:rPr>
              <w:t>36</w:t>
            </w:r>
          </w:p>
        </w:tc>
      </w:tr>
      <w:tr w:rsidR="006123D1" w:rsidRPr="00B535AC" w:rsidTr="00D546A1">
        <w:tc>
          <w:tcPr>
            <w:tcW w:w="2499" w:type="pct"/>
            <w:tcBorders>
              <w:top w:val="single" w:sz="4" w:space="0" w:color="auto"/>
              <w:left w:val="single" w:sz="8" w:space="0" w:color="auto"/>
            </w:tcBorders>
            <w:shd w:val="clear" w:color="auto" w:fill="D9D9D9" w:themeFill="background1" w:themeFillShade="D9"/>
          </w:tcPr>
          <w:p w:rsidR="006123D1" w:rsidRPr="00B535AC" w:rsidRDefault="006123D1" w:rsidP="00B813BB">
            <w:pPr>
              <w:jc w:val="center"/>
              <w:rPr>
                <w:rFonts w:ascii="ＭＳ ゴシック" w:eastAsia="ＭＳ ゴシック" w:hAnsi="ＭＳ ゴシック"/>
              </w:rPr>
            </w:pPr>
            <w:r>
              <w:rPr>
                <w:rFonts w:ascii="ＭＳ ゴシック" w:eastAsia="ＭＳ ゴシック" w:hAnsi="ＭＳ ゴシック" w:hint="eastAsia"/>
              </w:rPr>
              <w:t>生活物資</w:t>
            </w:r>
          </w:p>
        </w:tc>
        <w:tc>
          <w:tcPr>
            <w:tcW w:w="2501" w:type="pct"/>
            <w:tcBorders>
              <w:top w:val="single" w:sz="4" w:space="0" w:color="auto"/>
              <w:right w:val="single" w:sz="8" w:space="0" w:color="auto"/>
            </w:tcBorders>
          </w:tcPr>
          <w:p w:rsidR="006123D1" w:rsidRPr="00B535AC" w:rsidRDefault="00560DDE" w:rsidP="00B813BB">
            <w:pPr>
              <w:jc w:val="right"/>
            </w:pPr>
            <w:r>
              <w:rPr>
                <w:rFonts w:hint="eastAsia"/>
              </w:rPr>
              <w:t>1</w:t>
            </w:r>
          </w:p>
        </w:tc>
      </w:tr>
      <w:tr w:rsidR="006123D1" w:rsidRPr="00B535AC" w:rsidTr="00D546A1">
        <w:tc>
          <w:tcPr>
            <w:tcW w:w="2499" w:type="pct"/>
            <w:tcBorders>
              <w:top w:val="double" w:sz="4" w:space="0" w:color="auto"/>
              <w:left w:val="single" w:sz="8" w:space="0" w:color="auto"/>
              <w:bottom w:val="single" w:sz="8" w:space="0" w:color="auto"/>
            </w:tcBorders>
            <w:shd w:val="clear" w:color="auto" w:fill="D9D9D9" w:themeFill="background1" w:themeFillShade="D9"/>
          </w:tcPr>
          <w:p w:rsidR="006123D1" w:rsidRPr="00B535AC" w:rsidRDefault="006123D1" w:rsidP="00B813BB">
            <w:pPr>
              <w:jc w:val="center"/>
              <w:rPr>
                <w:rFonts w:ascii="ＭＳ ゴシック" w:eastAsia="ＭＳ ゴシック" w:hAnsi="ＭＳ ゴシック"/>
              </w:rPr>
            </w:pPr>
            <w:r w:rsidRPr="00B535AC">
              <w:rPr>
                <w:rFonts w:ascii="ＭＳ ゴシック" w:eastAsia="ＭＳ ゴシック" w:hAnsi="ＭＳ ゴシック" w:hint="eastAsia"/>
              </w:rPr>
              <w:t>合計</w:t>
            </w:r>
          </w:p>
        </w:tc>
        <w:tc>
          <w:tcPr>
            <w:tcW w:w="2501" w:type="pct"/>
            <w:tcBorders>
              <w:top w:val="double" w:sz="4" w:space="0" w:color="auto"/>
              <w:bottom w:val="single" w:sz="8" w:space="0" w:color="auto"/>
              <w:right w:val="single" w:sz="8" w:space="0" w:color="auto"/>
            </w:tcBorders>
          </w:tcPr>
          <w:p w:rsidR="006123D1" w:rsidRPr="00B535AC" w:rsidRDefault="00560DDE" w:rsidP="00B813BB">
            <w:pPr>
              <w:jc w:val="right"/>
            </w:pPr>
            <w:r>
              <w:rPr>
                <w:rFonts w:hint="eastAsia"/>
              </w:rPr>
              <w:t>37</w:t>
            </w:r>
          </w:p>
        </w:tc>
      </w:tr>
    </w:tbl>
    <w:p w:rsidR="00D546A1" w:rsidRDefault="00D546A1" w:rsidP="006123D1"/>
    <w:p w:rsidR="00D546A1" w:rsidRPr="00031613" w:rsidRDefault="00D546A1" w:rsidP="00D546A1">
      <w:pPr>
        <w:pStyle w:val="4"/>
      </w:pPr>
      <w:r>
        <w:br w:type="column"/>
      </w:r>
      <w:r>
        <w:rPr>
          <w:rFonts w:hint="eastAsia"/>
        </w:rPr>
        <w:t xml:space="preserve">　③　信用事業</w:t>
      </w:r>
      <w:r w:rsidR="001A04B7">
        <w:rPr>
          <w:rFonts w:hint="eastAsia"/>
        </w:rPr>
        <w:t>（</w:t>
      </w:r>
      <w:r w:rsidR="001A04B7">
        <w:rPr>
          <w:rFonts w:ascii="ＭＳ ゴシック" w:eastAsia="ＭＳ ゴシック" w:hAnsi="ＭＳ ゴシック" w:hint="eastAsia"/>
        </w:rPr>
        <w:t>期末残高）</w:t>
      </w:r>
    </w:p>
    <w:tbl>
      <w:tblPr>
        <w:tblStyle w:val="ac"/>
        <w:tblW w:w="5000" w:type="pct"/>
        <w:tblLook w:val="04A0" w:firstRow="1" w:lastRow="0" w:firstColumn="1" w:lastColumn="0" w:noHBand="0" w:noVBand="1"/>
      </w:tblPr>
      <w:tblGrid>
        <w:gridCol w:w="2019"/>
        <w:gridCol w:w="2020"/>
      </w:tblGrid>
      <w:tr w:rsidR="00D546A1" w:rsidRPr="00B535AC" w:rsidTr="00D546A1">
        <w:tc>
          <w:tcPr>
            <w:tcW w:w="5000" w:type="pct"/>
            <w:gridSpan w:val="2"/>
            <w:tcBorders>
              <w:top w:val="nil"/>
              <w:left w:val="nil"/>
              <w:bottom w:val="single" w:sz="4" w:space="0" w:color="auto"/>
              <w:right w:val="nil"/>
            </w:tcBorders>
            <w:shd w:val="clear" w:color="auto" w:fill="auto"/>
            <w:vAlign w:val="center"/>
          </w:tcPr>
          <w:p w:rsidR="00D546A1" w:rsidRPr="00B535AC" w:rsidRDefault="00D546A1" w:rsidP="00B813BB">
            <w:pPr>
              <w:jc w:val="right"/>
            </w:pPr>
            <w:r>
              <w:rPr>
                <w:rFonts w:hint="eastAsia"/>
              </w:rPr>
              <w:t>（単位：</w:t>
            </w:r>
            <w:r w:rsidR="00560DDE">
              <w:rPr>
                <w:rFonts w:hint="eastAsia"/>
              </w:rPr>
              <w:t>億</w:t>
            </w:r>
            <w:r>
              <w:rPr>
                <w:rFonts w:hint="eastAsia"/>
              </w:rPr>
              <w:t>円）</w:t>
            </w:r>
          </w:p>
        </w:tc>
      </w:tr>
      <w:tr w:rsidR="00D546A1" w:rsidRPr="00B535AC" w:rsidTr="001A04B7">
        <w:tc>
          <w:tcPr>
            <w:tcW w:w="2499" w:type="pct"/>
            <w:tcBorders>
              <w:top w:val="single" w:sz="4" w:space="0" w:color="auto"/>
              <w:left w:val="single" w:sz="8" w:space="0" w:color="auto"/>
            </w:tcBorders>
            <w:shd w:val="clear" w:color="auto" w:fill="D9D9D9" w:themeFill="background1" w:themeFillShade="D9"/>
          </w:tcPr>
          <w:p w:rsidR="00D546A1" w:rsidRPr="00B535AC" w:rsidRDefault="00D546A1" w:rsidP="00B813BB">
            <w:pPr>
              <w:jc w:val="center"/>
              <w:rPr>
                <w:rFonts w:ascii="ＭＳ ゴシック" w:eastAsia="ＭＳ ゴシック" w:hAnsi="ＭＳ ゴシック"/>
              </w:rPr>
            </w:pPr>
            <w:r>
              <w:rPr>
                <w:rFonts w:ascii="ＭＳ ゴシック" w:eastAsia="ＭＳ ゴシック" w:hAnsi="ＭＳ ゴシック" w:hint="eastAsia"/>
              </w:rPr>
              <w:t>貯金</w:t>
            </w:r>
          </w:p>
        </w:tc>
        <w:tc>
          <w:tcPr>
            <w:tcW w:w="2501" w:type="pct"/>
            <w:tcBorders>
              <w:top w:val="single" w:sz="4" w:space="0" w:color="auto"/>
              <w:right w:val="single" w:sz="8" w:space="0" w:color="auto"/>
            </w:tcBorders>
          </w:tcPr>
          <w:p w:rsidR="00D546A1" w:rsidRPr="00B535AC" w:rsidRDefault="00560DDE" w:rsidP="00B813BB">
            <w:pPr>
              <w:jc w:val="right"/>
            </w:pPr>
            <w:r>
              <w:rPr>
                <w:rFonts w:hint="eastAsia"/>
              </w:rPr>
              <w:t>13,628</w:t>
            </w:r>
          </w:p>
        </w:tc>
      </w:tr>
      <w:tr w:rsidR="00D546A1" w:rsidRPr="00B535AC" w:rsidTr="001A04B7">
        <w:tc>
          <w:tcPr>
            <w:tcW w:w="2499" w:type="pct"/>
            <w:tcBorders>
              <w:top w:val="single" w:sz="4" w:space="0" w:color="auto"/>
              <w:left w:val="single" w:sz="8" w:space="0" w:color="auto"/>
            </w:tcBorders>
            <w:shd w:val="clear" w:color="auto" w:fill="D9D9D9" w:themeFill="background1" w:themeFillShade="D9"/>
          </w:tcPr>
          <w:p w:rsidR="00D546A1" w:rsidRPr="00B535AC" w:rsidRDefault="00D546A1" w:rsidP="00B813BB">
            <w:pPr>
              <w:jc w:val="center"/>
              <w:rPr>
                <w:rFonts w:ascii="ＭＳ ゴシック" w:eastAsia="ＭＳ ゴシック" w:hAnsi="ＭＳ ゴシック"/>
              </w:rPr>
            </w:pPr>
            <w:r>
              <w:rPr>
                <w:rFonts w:ascii="ＭＳ ゴシック" w:eastAsia="ＭＳ ゴシック" w:hAnsi="ＭＳ ゴシック" w:hint="eastAsia"/>
              </w:rPr>
              <w:t>貸出金</w:t>
            </w:r>
          </w:p>
        </w:tc>
        <w:tc>
          <w:tcPr>
            <w:tcW w:w="2501" w:type="pct"/>
            <w:tcBorders>
              <w:top w:val="single" w:sz="4" w:space="0" w:color="auto"/>
              <w:right w:val="single" w:sz="8" w:space="0" w:color="auto"/>
            </w:tcBorders>
          </w:tcPr>
          <w:p w:rsidR="00D546A1" w:rsidRPr="00B535AC" w:rsidRDefault="00560DDE" w:rsidP="00B813BB">
            <w:pPr>
              <w:jc w:val="right"/>
            </w:pPr>
            <w:r>
              <w:rPr>
                <w:rFonts w:hint="eastAsia"/>
              </w:rPr>
              <w:t>3,859</w:t>
            </w:r>
          </w:p>
        </w:tc>
      </w:tr>
      <w:tr w:rsidR="00D546A1" w:rsidRPr="00B535AC" w:rsidTr="001A04B7">
        <w:tc>
          <w:tcPr>
            <w:tcW w:w="2499" w:type="pct"/>
            <w:tcBorders>
              <w:top w:val="single" w:sz="4" w:space="0" w:color="auto"/>
              <w:left w:val="single" w:sz="8" w:space="0" w:color="auto"/>
            </w:tcBorders>
            <w:shd w:val="clear" w:color="auto" w:fill="D9D9D9" w:themeFill="background1" w:themeFillShade="D9"/>
          </w:tcPr>
          <w:p w:rsidR="00D546A1" w:rsidRDefault="00D546A1" w:rsidP="00B813BB">
            <w:pPr>
              <w:jc w:val="center"/>
              <w:rPr>
                <w:rFonts w:ascii="ＭＳ ゴシック" w:eastAsia="ＭＳ ゴシック" w:hAnsi="ＭＳ ゴシック"/>
              </w:rPr>
            </w:pPr>
            <w:r>
              <w:rPr>
                <w:rFonts w:ascii="ＭＳ ゴシック" w:eastAsia="ＭＳ ゴシック" w:hAnsi="ＭＳ ゴシック" w:hint="eastAsia"/>
              </w:rPr>
              <w:t>有価証券</w:t>
            </w:r>
          </w:p>
        </w:tc>
        <w:tc>
          <w:tcPr>
            <w:tcW w:w="2501" w:type="pct"/>
            <w:tcBorders>
              <w:top w:val="single" w:sz="4" w:space="0" w:color="auto"/>
              <w:right w:val="single" w:sz="8" w:space="0" w:color="auto"/>
            </w:tcBorders>
          </w:tcPr>
          <w:p w:rsidR="00D546A1" w:rsidRDefault="00560DDE" w:rsidP="00B813BB">
            <w:pPr>
              <w:jc w:val="right"/>
            </w:pPr>
            <w:r>
              <w:rPr>
                <w:rFonts w:hint="eastAsia"/>
              </w:rPr>
              <w:t>135</w:t>
            </w:r>
          </w:p>
        </w:tc>
      </w:tr>
    </w:tbl>
    <w:p w:rsidR="00D546A1" w:rsidRDefault="00D546A1" w:rsidP="00D546A1"/>
    <w:p w:rsidR="00D546A1" w:rsidRPr="00031613" w:rsidRDefault="00D546A1" w:rsidP="00D546A1">
      <w:pPr>
        <w:pStyle w:val="4"/>
      </w:pPr>
      <w:r>
        <w:rPr>
          <w:rFonts w:hint="eastAsia"/>
        </w:rPr>
        <w:t xml:space="preserve">　④　共済事業</w:t>
      </w:r>
      <w:r w:rsidR="001A04B7">
        <w:rPr>
          <w:rFonts w:hint="eastAsia"/>
        </w:rPr>
        <w:t>（</w:t>
      </w:r>
      <w:r w:rsidR="001A04B7" w:rsidRPr="001A04B7">
        <w:rPr>
          <w:rFonts w:hint="eastAsia"/>
        </w:rPr>
        <w:t>期末保有高</w:t>
      </w:r>
      <w:r w:rsidR="001A04B7">
        <w:rPr>
          <w:rFonts w:hint="eastAsia"/>
        </w:rPr>
        <w:t>）</w:t>
      </w:r>
    </w:p>
    <w:tbl>
      <w:tblPr>
        <w:tblStyle w:val="ac"/>
        <w:tblW w:w="5000" w:type="pct"/>
        <w:tblLook w:val="04A0" w:firstRow="1" w:lastRow="0" w:firstColumn="1" w:lastColumn="0" w:noHBand="0" w:noVBand="1"/>
      </w:tblPr>
      <w:tblGrid>
        <w:gridCol w:w="2019"/>
        <w:gridCol w:w="2020"/>
      </w:tblGrid>
      <w:tr w:rsidR="00D546A1" w:rsidRPr="00B535AC" w:rsidTr="001A04B7">
        <w:tc>
          <w:tcPr>
            <w:tcW w:w="5000" w:type="pct"/>
            <w:gridSpan w:val="2"/>
            <w:tcBorders>
              <w:top w:val="nil"/>
              <w:left w:val="nil"/>
              <w:bottom w:val="single" w:sz="4" w:space="0" w:color="auto"/>
              <w:right w:val="nil"/>
            </w:tcBorders>
            <w:shd w:val="clear" w:color="auto" w:fill="auto"/>
            <w:vAlign w:val="center"/>
          </w:tcPr>
          <w:p w:rsidR="00D546A1" w:rsidRPr="00B535AC" w:rsidRDefault="00D546A1" w:rsidP="00B813BB">
            <w:pPr>
              <w:jc w:val="right"/>
            </w:pPr>
            <w:r>
              <w:rPr>
                <w:rFonts w:hint="eastAsia"/>
              </w:rPr>
              <w:t>（単位：</w:t>
            </w:r>
            <w:r w:rsidR="00560DDE">
              <w:rPr>
                <w:rFonts w:hint="eastAsia"/>
              </w:rPr>
              <w:t>億円</w:t>
            </w:r>
            <w:r>
              <w:rPr>
                <w:rFonts w:hint="eastAsia"/>
              </w:rPr>
              <w:t>）</w:t>
            </w:r>
          </w:p>
        </w:tc>
      </w:tr>
      <w:tr w:rsidR="00D546A1" w:rsidRPr="00B535AC" w:rsidTr="001A04B7">
        <w:tc>
          <w:tcPr>
            <w:tcW w:w="2499" w:type="pct"/>
            <w:tcBorders>
              <w:top w:val="single" w:sz="4" w:space="0" w:color="auto"/>
              <w:left w:val="single" w:sz="4" w:space="0" w:color="auto"/>
            </w:tcBorders>
            <w:shd w:val="clear" w:color="auto" w:fill="D9D9D9" w:themeFill="background1" w:themeFillShade="D9"/>
          </w:tcPr>
          <w:p w:rsidR="00D546A1" w:rsidRPr="00B535AC" w:rsidRDefault="001A04B7" w:rsidP="00B813BB">
            <w:pPr>
              <w:jc w:val="center"/>
              <w:rPr>
                <w:rFonts w:ascii="ＭＳ ゴシック" w:eastAsia="ＭＳ ゴシック" w:hAnsi="ＭＳ ゴシック"/>
              </w:rPr>
            </w:pPr>
            <w:r>
              <w:rPr>
                <w:rFonts w:ascii="ＭＳ ゴシック" w:eastAsia="ＭＳ ゴシック" w:hAnsi="ＭＳ ゴシック" w:hint="eastAsia"/>
              </w:rPr>
              <w:t>生命総合共済</w:t>
            </w:r>
          </w:p>
        </w:tc>
        <w:tc>
          <w:tcPr>
            <w:tcW w:w="2501" w:type="pct"/>
            <w:tcBorders>
              <w:top w:val="single" w:sz="4" w:space="0" w:color="auto"/>
              <w:right w:val="single" w:sz="4" w:space="0" w:color="auto"/>
            </w:tcBorders>
          </w:tcPr>
          <w:p w:rsidR="00560DDE" w:rsidRPr="00B535AC" w:rsidRDefault="00560DDE" w:rsidP="00560DDE">
            <w:pPr>
              <w:jc w:val="right"/>
            </w:pPr>
            <w:r>
              <w:rPr>
                <w:rFonts w:hint="eastAsia"/>
              </w:rPr>
              <w:t>6</w:t>
            </w:r>
            <w:r>
              <w:t>,739</w:t>
            </w:r>
          </w:p>
        </w:tc>
      </w:tr>
      <w:tr w:rsidR="00D546A1" w:rsidRPr="00B535AC" w:rsidTr="001A04B7">
        <w:tc>
          <w:tcPr>
            <w:tcW w:w="249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546A1" w:rsidRPr="00B535AC" w:rsidRDefault="001A04B7" w:rsidP="001A04B7">
            <w:pPr>
              <w:jc w:val="center"/>
              <w:rPr>
                <w:rFonts w:ascii="ＭＳ ゴシック" w:eastAsia="ＭＳ ゴシック" w:hAnsi="ＭＳ ゴシック"/>
              </w:rPr>
            </w:pPr>
            <w:r>
              <w:rPr>
                <w:rFonts w:ascii="ＭＳ ゴシック" w:eastAsia="ＭＳ ゴシック" w:hAnsi="ＭＳ ゴシック" w:hint="eastAsia"/>
              </w:rPr>
              <w:t>建物更生共済</w:t>
            </w:r>
          </w:p>
        </w:tc>
        <w:tc>
          <w:tcPr>
            <w:tcW w:w="2501" w:type="pct"/>
            <w:tcBorders>
              <w:top w:val="single" w:sz="4" w:space="0" w:color="auto"/>
              <w:left w:val="single" w:sz="4" w:space="0" w:color="auto"/>
              <w:bottom w:val="single" w:sz="4" w:space="0" w:color="auto"/>
              <w:right w:val="single" w:sz="4" w:space="0" w:color="auto"/>
            </w:tcBorders>
          </w:tcPr>
          <w:p w:rsidR="00D546A1" w:rsidRPr="00B535AC" w:rsidRDefault="00560DDE" w:rsidP="00B813BB">
            <w:pPr>
              <w:jc w:val="right"/>
            </w:pPr>
            <w:r>
              <w:rPr>
                <w:rFonts w:hint="eastAsia"/>
              </w:rPr>
              <w:t>1</w:t>
            </w:r>
            <w:r>
              <w:t>4,572</w:t>
            </w:r>
          </w:p>
        </w:tc>
      </w:tr>
    </w:tbl>
    <w:p w:rsidR="00D546A1" w:rsidRDefault="00D546A1" w:rsidP="00D546A1"/>
    <w:p w:rsidR="00D546A1" w:rsidRDefault="00D546A1" w:rsidP="00D546A1"/>
    <w:p w:rsidR="00D546A1" w:rsidRDefault="00D546A1" w:rsidP="00D546A1"/>
    <w:p w:rsidR="00D546A1" w:rsidRDefault="00D546A1" w:rsidP="00D546A1"/>
    <w:p w:rsidR="00D546A1" w:rsidRDefault="00D546A1" w:rsidP="00D546A1"/>
    <w:p w:rsidR="00D546A1" w:rsidRDefault="00D546A1" w:rsidP="00D546A1"/>
    <w:p w:rsidR="00D546A1" w:rsidRDefault="00D546A1" w:rsidP="000C1F8B">
      <w:pPr>
        <w:sectPr w:rsidR="00D546A1" w:rsidSect="00D546A1">
          <w:type w:val="continuous"/>
          <w:pgSz w:w="11906" w:h="16838"/>
          <w:pgMar w:top="1985" w:right="1701" w:bottom="1701" w:left="1701" w:header="851" w:footer="992" w:gutter="0"/>
          <w:cols w:num="2" w:space="425"/>
          <w:docGrid w:type="lines" w:linePitch="360"/>
        </w:sectPr>
      </w:pPr>
    </w:p>
    <w:p w:rsidR="00031613" w:rsidRDefault="00031613">
      <w:pPr>
        <w:widowControl/>
        <w:adjustRightInd/>
        <w:jc w:val="left"/>
      </w:pPr>
      <w:r>
        <w:br w:type="page"/>
      </w:r>
    </w:p>
    <w:p w:rsidR="00031613" w:rsidRDefault="001A04B7" w:rsidP="001A04B7">
      <w:pPr>
        <w:pStyle w:val="3"/>
      </w:pPr>
      <w:r>
        <w:rPr>
          <w:rFonts w:hint="eastAsia"/>
        </w:rPr>
        <w:lastRenderedPageBreak/>
        <w:t>（３）子会社</w:t>
      </w:r>
      <w:r w:rsidR="00966D72">
        <w:rPr>
          <w:rFonts w:hint="eastAsia"/>
        </w:rPr>
        <w:t>（平成30年度末）</w:t>
      </w:r>
    </w:p>
    <w:tbl>
      <w:tblPr>
        <w:tblStyle w:val="ac"/>
        <w:tblW w:w="5000" w:type="pct"/>
        <w:tblLook w:val="04A0" w:firstRow="1" w:lastRow="0" w:firstColumn="1" w:lastColumn="0" w:noHBand="0" w:noVBand="1"/>
      </w:tblPr>
      <w:tblGrid>
        <w:gridCol w:w="3055"/>
        <w:gridCol w:w="3061"/>
        <w:gridCol w:w="1080"/>
        <w:gridCol w:w="1298"/>
      </w:tblGrid>
      <w:tr w:rsidR="00BF00A7" w:rsidRPr="008A40B1" w:rsidTr="00BF00A7">
        <w:tc>
          <w:tcPr>
            <w:tcW w:w="1798" w:type="pct"/>
            <w:shd w:val="clear" w:color="auto" w:fill="D9D9D9" w:themeFill="background1" w:themeFillShade="D9"/>
            <w:vAlign w:val="center"/>
          </w:tcPr>
          <w:p w:rsidR="00966D72" w:rsidRPr="00BF00A7" w:rsidRDefault="00966D72" w:rsidP="00BF00A7">
            <w:pPr>
              <w:jc w:val="center"/>
              <w:rPr>
                <w:rFonts w:ascii="ＭＳ ゴシック" w:eastAsia="ＭＳ ゴシック" w:hAnsi="ＭＳ ゴシック"/>
              </w:rPr>
            </w:pPr>
            <w:r w:rsidRPr="00BF00A7">
              <w:rPr>
                <w:rFonts w:ascii="ＭＳ ゴシック" w:eastAsia="ＭＳ ゴシック" w:hAnsi="ＭＳ ゴシック" w:hint="eastAsia"/>
              </w:rPr>
              <w:t>名称</w:t>
            </w:r>
          </w:p>
        </w:tc>
        <w:tc>
          <w:tcPr>
            <w:tcW w:w="1802" w:type="pct"/>
            <w:shd w:val="clear" w:color="auto" w:fill="D9D9D9" w:themeFill="background1" w:themeFillShade="D9"/>
            <w:vAlign w:val="center"/>
          </w:tcPr>
          <w:p w:rsidR="00966D72" w:rsidRPr="008A40B1" w:rsidRDefault="00966D72" w:rsidP="00BF00A7">
            <w:pPr>
              <w:jc w:val="center"/>
              <w:rPr>
                <w:rFonts w:ascii="ＭＳ ゴシック" w:eastAsia="ＭＳ ゴシック" w:hAnsi="ＭＳ ゴシック"/>
              </w:rPr>
            </w:pPr>
            <w:r w:rsidRPr="008A40B1">
              <w:rPr>
                <w:rFonts w:ascii="ＭＳ ゴシック" w:eastAsia="ＭＳ ゴシック" w:hAnsi="ＭＳ ゴシック" w:hint="eastAsia"/>
              </w:rPr>
              <w:t>事業内容</w:t>
            </w:r>
          </w:p>
        </w:tc>
        <w:tc>
          <w:tcPr>
            <w:tcW w:w="636" w:type="pct"/>
            <w:shd w:val="clear" w:color="auto" w:fill="D9D9D9" w:themeFill="background1" w:themeFillShade="D9"/>
            <w:vAlign w:val="center"/>
          </w:tcPr>
          <w:p w:rsidR="00966D72" w:rsidRPr="008A40B1" w:rsidRDefault="00966D72" w:rsidP="00BF00A7">
            <w:pPr>
              <w:jc w:val="center"/>
              <w:rPr>
                <w:rFonts w:ascii="ＭＳ ゴシック" w:eastAsia="ＭＳ ゴシック" w:hAnsi="ＭＳ ゴシック"/>
              </w:rPr>
            </w:pPr>
            <w:r w:rsidRPr="008A40B1">
              <w:rPr>
                <w:rFonts w:ascii="ＭＳ ゴシック" w:eastAsia="ＭＳ ゴシック" w:hAnsi="ＭＳ ゴシック" w:hint="eastAsia"/>
              </w:rPr>
              <w:t>社員数</w:t>
            </w:r>
          </w:p>
          <w:p w:rsidR="00BF00A7" w:rsidRPr="008A40B1" w:rsidRDefault="00BF00A7" w:rsidP="00BF00A7">
            <w:pPr>
              <w:jc w:val="center"/>
              <w:rPr>
                <w:rFonts w:ascii="ＭＳ ゴシック" w:eastAsia="ＭＳ ゴシック" w:hAnsi="ＭＳ ゴシック"/>
              </w:rPr>
            </w:pPr>
            <w:r w:rsidRPr="008A40B1">
              <w:rPr>
                <w:rFonts w:ascii="ＭＳ ゴシック" w:eastAsia="ＭＳ ゴシック" w:hAnsi="ＭＳ ゴシック" w:hint="eastAsia"/>
              </w:rPr>
              <w:t>（人）</w:t>
            </w:r>
          </w:p>
        </w:tc>
        <w:tc>
          <w:tcPr>
            <w:tcW w:w="764" w:type="pct"/>
            <w:shd w:val="clear" w:color="auto" w:fill="D9D9D9" w:themeFill="background1" w:themeFillShade="D9"/>
            <w:vAlign w:val="center"/>
          </w:tcPr>
          <w:p w:rsidR="00966D72" w:rsidRPr="008A40B1" w:rsidRDefault="00966D72" w:rsidP="00BF00A7">
            <w:pPr>
              <w:jc w:val="center"/>
              <w:rPr>
                <w:rFonts w:ascii="ＭＳ ゴシック" w:eastAsia="ＭＳ ゴシック" w:hAnsi="ＭＳ ゴシック"/>
              </w:rPr>
            </w:pPr>
            <w:r w:rsidRPr="008A40B1">
              <w:rPr>
                <w:rFonts w:ascii="ＭＳ ゴシック" w:eastAsia="ＭＳ ゴシック" w:hAnsi="ＭＳ ゴシック" w:hint="eastAsia"/>
              </w:rPr>
              <w:t>売上高</w:t>
            </w:r>
          </w:p>
          <w:p w:rsidR="00BF00A7" w:rsidRPr="008A40B1" w:rsidRDefault="00BF00A7" w:rsidP="00BF00A7">
            <w:pPr>
              <w:jc w:val="center"/>
              <w:rPr>
                <w:rFonts w:ascii="ＭＳ ゴシック" w:eastAsia="ＭＳ ゴシック" w:hAnsi="ＭＳ ゴシック"/>
              </w:rPr>
            </w:pPr>
            <w:r w:rsidRPr="008A40B1">
              <w:rPr>
                <w:rFonts w:ascii="ＭＳ ゴシック" w:eastAsia="ＭＳ ゴシック" w:hAnsi="ＭＳ ゴシック" w:hint="eastAsia"/>
              </w:rPr>
              <w:t>（</w:t>
            </w:r>
            <w:r w:rsidR="00560DDE" w:rsidRPr="008A40B1">
              <w:rPr>
                <w:rFonts w:ascii="ＭＳ ゴシック" w:eastAsia="ＭＳ ゴシック" w:hAnsi="ＭＳ ゴシック" w:hint="eastAsia"/>
              </w:rPr>
              <w:t>億円</w:t>
            </w:r>
            <w:r w:rsidRPr="008A40B1">
              <w:rPr>
                <w:rFonts w:ascii="ＭＳ ゴシック" w:eastAsia="ＭＳ ゴシック" w:hAnsi="ＭＳ ゴシック" w:hint="eastAsia"/>
              </w:rPr>
              <w:t>）</w:t>
            </w:r>
          </w:p>
        </w:tc>
      </w:tr>
      <w:tr w:rsidR="00BF00A7" w:rsidTr="00BF00A7">
        <w:tc>
          <w:tcPr>
            <w:tcW w:w="1798" w:type="pct"/>
            <w:vAlign w:val="center"/>
          </w:tcPr>
          <w:p w:rsidR="00966D72" w:rsidRDefault="00560DDE" w:rsidP="00BF00A7">
            <w:r w:rsidRPr="00560DDE">
              <w:rPr>
                <w:rFonts w:hint="eastAsia"/>
              </w:rPr>
              <w:t>（株）ジェイエイアクト</w:t>
            </w:r>
          </w:p>
        </w:tc>
        <w:tc>
          <w:tcPr>
            <w:tcW w:w="1802" w:type="pct"/>
            <w:vAlign w:val="center"/>
          </w:tcPr>
          <w:p w:rsidR="00966D72" w:rsidRDefault="00560DDE" w:rsidP="00BF00A7">
            <w:r w:rsidRPr="00560DDE">
              <w:rPr>
                <w:rFonts w:hint="eastAsia"/>
              </w:rPr>
              <w:t>資産管理、自動車、</w:t>
            </w:r>
            <w:r w:rsidRPr="00560DDE">
              <w:rPr>
                <w:rFonts w:hint="eastAsia"/>
              </w:rPr>
              <w:t>SS</w:t>
            </w:r>
            <w:r w:rsidRPr="00560DDE">
              <w:rPr>
                <w:rFonts w:hint="eastAsia"/>
              </w:rPr>
              <w:t>、農機、葬祭、人材派遣等</w:t>
            </w:r>
          </w:p>
        </w:tc>
        <w:tc>
          <w:tcPr>
            <w:tcW w:w="636" w:type="pct"/>
            <w:vAlign w:val="center"/>
          </w:tcPr>
          <w:p w:rsidR="00966D72" w:rsidRDefault="00560DDE" w:rsidP="00BF00A7">
            <w:pPr>
              <w:jc w:val="right"/>
            </w:pPr>
            <w:r>
              <w:rPr>
                <w:rFonts w:hint="eastAsia"/>
              </w:rPr>
              <w:t>39</w:t>
            </w:r>
          </w:p>
        </w:tc>
        <w:tc>
          <w:tcPr>
            <w:tcW w:w="764" w:type="pct"/>
            <w:vAlign w:val="center"/>
          </w:tcPr>
          <w:p w:rsidR="00966D72" w:rsidRPr="00BF00A7" w:rsidRDefault="00560DDE" w:rsidP="00BF00A7">
            <w:pPr>
              <w:jc w:val="right"/>
            </w:pPr>
            <w:r>
              <w:rPr>
                <w:rFonts w:hint="eastAsia"/>
              </w:rPr>
              <w:t>17</w:t>
            </w:r>
          </w:p>
        </w:tc>
      </w:tr>
      <w:tr w:rsidR="00BF00A7" w:rsidTr="00BF00A7">
        <w:tc>
          <w:tcPr>
            <w:tcW w:w="1798" w:type="pct"/>
            <w:vAlign w:val="center"/>
          </w:tcPr>
          <w:p w:rsidR="00966D72" w:rsidRDefault="00560DDE" w:rsidP="00BF00A7">
            <w:r w:rsidRPr="00560DDE">
              <w:rPr>
                <w:rFonts w:hint="eastAsia"/>
              </w:rPr>
              <w:t>（株）ジェイエイファーム</w:t>
            </w:r>
            <w:r w:rsidR="00377CA4">
              <w:rPr>
                <w:rFonts w:hint="eastAsia"/>
              </w:rPr>
              <w:t>六甲</w:t>
            </w:r>
          </w:p>
        </w:tc>
        <w:tc>
          <w:tcPr>
            <w:tcW w:w="1802" w:type="pct"/>
            <w:vAlign w:val="center"/>
          </w:tcPr>
          <w:p w:rsidR="00966D72" w:rsidRDefault="00560DDE" w:rsidP="00BF00A7">
            <w:r w:rsidRPr="00560DDE">
              <w:rPr>
                <w:rFonts w:hint="eastAsia"/>
              </w:rPr>
              <w:t>農作業受託、販売、育苗、加工、農機等</w:t>
            </w:r>
          </w:p>
        </w:tc>
        <w:tc>
          <w:tcPr>
            <w:tcW w:w="636" w:type="pct"/>
            <w:vAlign w:val="center"/>
          </w:tcPr>
          <w:p w:rsidR="00966D72" w:rsidRDefault="00560DDE" w:rsidP="00BF00A7">
            <w:pPr>
              <w:jc w:val="right"/>
            </w:pPr>
            <w:r>
              <w:rPr>
                <w:rFonts w:hint="eastAsia"/>
              </w:rPr>
              <w:t>14</w:t>
            </w:r>
          </w:p>
        </w:tc>
        <w:tc>
          <w:tcPr>
            <w:tcW w:w="764" w:type="pct"/>
            <w:vAlign w:val="center"/>
          </w:tcPr>
          <w:p w:rsidR="00966D72" w:rsidRDefault="00560DDE" w:rsidP="00BF00A7">
            <w:pPr>
              <w:jc w:val="right"/>
            </w:pPr>
            <w:r>
              <w:rPr>
                <w:rFonts w:hint="eastAsia"/>
              </w:rPr>
              <w:t>2</w:t>
            </w:r>
          </w:p>
        </w:tc>
      </w:tr>
      <w:tr w:rsidR="00560DDE" w:rsidTr="00BF00A7">
        <w:tc>
          <w:tcPr>
            <w:tcW w:w="1798" w:type="pct"/>
            <w:vAlign w:val="center"/>
          </w:tcPr>
          <w:p w:rsidR="00560DDE" w:rsidRPr="00560DDE" w:rsidRDefault="00560DDE" w:rsidP="00BF00A7">
            <w:r w:rsidRPr="00560DDE">
              <w:rPr>
                <w:rFonts w:hint="eastAsia"/>
              </w:rPr>
              <w:t>（福）ジェイエイ兵庫六甲福祉会</w:t>
            </w:r>
          </w:p>
        </w:tc>
        <w:tc>
          <w:tcPr>
            <w:tcW w:w="1802" w:type="pct"/>
            <w:vAlign w:val="center"/>
          </w:tcPr>
          <w:p w:rsidR="00560DDE" w:rsidRPr="00560DDE" w:rsidRDefault="00560DDE" w:rsidP="00BF00A7">
            <w:r w:rsidRPr="00560DDE">
              <w:rPr>
                <w:rFonts w:hint="eastAsia"/>
              </w:rPr>
              <w:t>高齢者福祉サービス</w:t>
            </w:r>
          </w:p>
        </w:tc>
        <w:tc>
          <w:tcPr>
            <w:tcW w:w="636" w:type="pct"/>
            <w:vAlign w:val="center"/>
          </w:tcPr>
          <w:p w:rsidR="00560DDE" w:rsidRDefault="00560DDE" w:rsidP="00BF00A7">
            <w:pPr>
              <w:jc w:val="right"/>
            </w:pPr>
            <w:r>
              <w:rPr>
                <w:rFonts w:hint="eastAsia"/>
              </w:rPr>
              <w:t>499</w:t>
            </w:r>
          </w:p>
        </w:tc>
        <w:tc>
          <w:tcPr>
            <w:tcW w:w="764" w:type="pct"/>
            <w:vAlign w:val="center"/>
          </w:tcPr>
          <w:p w:rsidR="00560DDE" w:rsidRDefault="00560DDE" w:rsidP="00BF00A7">
            <w:pPr>
              <w:jc w:val="right"/>
            </w:pPr>
            <w:r>
              <w:rPr>
                <w:rFonts w:hint="eastAsia"/>
              </w:rPr>
              <w:t>15</w:t>
            </w:r>
          </w:p>
        </w:tc>
      </w:tr>
    </w:tbl>
    <w:p w:rsidR="001A04B7" w:rsidRDefault="001A04B7" w:rsidP="000C1F8B"/>
    <w:p w:rsidR="002456BC" w:rsidRDefault="00560DDE" w:rsidP="002456BC">
      <w:pPr>
        <w:pStyle w:val="3"/>
      </w:pPr>
      <w:r w:rsidRPr="00560DDE">
        <w:rPr>
          <w:noProof/>
        </w:rPr>
        <w:drawing>
          <wp:anchor distT="0" distB="0" distL="114300" distR="114300" simplePos="0" relativeHeight="251680768" behindDoc="0" locked="0" layoutInCell="1" allowOverlap="1" wp14:anchorId="7659992B">
            <wp:simplePos x="0" y="0"/>
            <wp:positionH relativeFrom="column">
              <wp:posOffset>0</wp:posOffset>
            </wp:positionH>
            <wp:positionV relativeFrom="paragraph">
              <wp:posOffset>223628</wp:posOffset>
            </wp:positionV>
            <wp:extent cx="5400040" cy="6260465"/>
            <wp:effectExtent l="0" t="0" r="0" b="6985"/>
            <wp:wrapNone/>
            <wp:docPr id="13" name="図 13"/>
            <wp:cNvGraphicFramePr/>
            <a:graphic xmlns:a="http://schemas.openxmlformats.org/drawingml/2006/main">
              <a:graphicData uri="http://schemas.openxmlformats.org/drawingml/2006/picture">
                <pic:pic xmlns:pic="http://schemas.openxmlformats.org/drawingml/2006/picture">
                  <pic:nvPicPr>
                    <pic:cNvPr id="2" name="図 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6260465"/>
                    </a:xfrm>
                    <a:prstGeom prst="rect">
                      <a:avLst/>
                    </a:prstGeom>
                    <a:noFill/>
                    <a:ln>
                      <a:noFill/>
                    </a:ln>
                  </pic:spPr>
                </pic:pic>
              </a:graphicData>
            </a:graphic>
            <wp14:sizeRelH relativeFrom="page">
              <wp14:pctWidth>0</wp14:pctWidth>
            </wp14:sizeRelH>
            <wp14:sizeRelV relativeFrom="page">
              <wp14:pctHeight>0</wp14:pctHeight>
            </wp14:sizeRelV>
          </wp:anchor>
        </w:drawing>
      </w:r>
      <w:r w:rsidR="002456BC" w:rsidRPr="00560DDE">
        <w:rPr>
          <w:rFonts w:hint="eastAsia"/>
        </w:rPr>
        <w:t>（４）部門別損益計算書（平成30年度）</w:t>
      </w:r>
    </w:p>
    <w:p w:rsidR="002456BC" w:rsidRDefault="002456BC" w:rsidP="000C1F8B"/>
    <w:p w:rsidR="00AC1316" w:rsidRDefault="002456BC" w:rsidP="00AC1316">
      <w:pPr>
        <w:widowControl/>
        <w:adjustRightInd/>
        <w:jc w:val="left"/>
      </w:pPr>
      <w:r>
        <w:br w:type="page"/>
      </w:r>
    </w:p>
    <w:p w:rsidR="00AC1316" w:rsidRDefault="00AC1316" w:rsidP="00002BEF">
      <w:pPr>
        <w:pStyle w:val="2"/>
      </w:pPr>
      <w:r w:rsidRPr="00560DDE">
        <w:rPr>
          <w:rFonts w:hint="eastAsia"/>
        </w:rPr>
        <w:lastRenderedPageBreak/>
        <w:t>（</w:t>
      </w:r>
      <w:r>
        <w:rPr>
          <w:rFonts w:hint="eastAsia"/>
        </w:rPr>
        <w:t>５</w:t>
      </w:r>
      <w:r w:rsidRPr="00560DDE">
        <w:rPr>
          <w:rFonts w:hint="eastAsia"/>
        </w:rPr>
        <w:t>）</w:t>
      </w:r>
      <w:r w:rsidR="00CA1185">
        <w:rPr>
          <w:rFonts w:hint="eastAsia"/>
        </w:rPr>
        <w:t>組織の概要</w:t>
      </w:r>
    </w:p>
    <w:p w:rsidR="00CA1185" w:rsidRDefault="005B5DAC" w:rsidP="005B5DAC">
      <w:pPr>
        <w:ind w:left="480" w:hangingChars="200" w:hanging="480"/>
      </w:pPr>
      <w:r>
        <w:rPr>
          <w:rFonts w:hint="eastAsia"/>
        </w:rPr>
        <w:t xml:space="preserve">　○　営農経済事業部、資産管理事業部、生活文化事業部の３つの事業部を企画管理本部が統括</w:t>
      </w:r>
      <w:r w:rsidR="007B0720">
        <w:rPr>
          <w:rFonts w:hint="eastAsia"/>
        </w:rPr>
        <w:t>し</w:t>
      </w:r>
      <w:r w:rsidRPr="007B0720">
        <w:rPr>
          <w:rFonts w:hint="eastAsia"/>
        </w:rPr>
        <w:t>ている。</w:t>
      </w:r>
      <w:r w:rsidR="00E962D8" w:rsidRPr="007B0720">
        <w:rPr>
          <w:rFonts w:hint="eastAsia"/>
        </w:rPr>
        <w:t>（右図）</w:t>
      </w:r>
    </w:p>
    <w:p w:rsidR="005B5DAC" w:rsidRDefault="005B5DAC" w:rsidP="005B5DAC">
      <w:pPr>
        <w:ind w:left="480" w:hangingChars="200" w:hanging="480"/>
      </w:pPr>
    </w:p>
    <w:p w:rsidR="005B5DAC" w:rsidRDefault="005B5DAC" w:rsidP="005B5DAC">
      <w:pPr>
        <w:ind w:left="480" w:hangingChars="200" w:hanging="480"/>
      </w:pPr>
      <w:r>
        <w:rPr>
          <w:rFonts w:hint="eastAsia"/>
        </w:rPr>
        <w:t xml:space="preserve">　○　</w:t>
      </w:r>
      <w:r w:rsidR="003C661B">
        <w:rPr>
          <w:rFonts w:hint="eastAsia"/>
        </w:rPr>
        <w:t>営農経済事業部と資産管理事業部は、</w:t>
      </w:r>
      <w:r w:rsidR="00AD0883">
        <w:rPr>
          <w:rFonts w:hint="eastAsia"/>
        </w:rPr>
        <w:t>組合員の所得増大や次世代への</w:t>
      </w:r>
      <w:r w:rsidR="00BB670C">
        <w:rPr>
          <w:rFonts w:hint="eastAsia"/>
        </w:rPr>
        <w:t>事業</w:t>
      </w:r>
      <w:r w:rsidR="00AD0883">
        <w:rPr>
          <w:rFonts w:hint="eastAsia"/>
        </w:rPr>
        <w:t>承継について</w:t>
      </w:r>
      <w:r w:rsidR="00BB670C">
        <w:rPr>
          <w:rFonts w:hint="eastAsia"/>
        </w:rPr>
        <w:t>事業活動を通じて</w:t>
      </w:r>
      <w:r w:rsidR="00AD0883">
        <w:rPr>
          <w:rFonts w:hint="eastAsia"/>
        </w:rPr>
        <w:t>支援する部門であり、組合員の手取り拡大を目的としている。</w:t>
      </w:r>
    </w:p>
    <w:p w:rsidR="00AD0883" w:rsidRPr="00BB670C" w:rsidRDefault="00AD0883" w:rsidP="00AD0883"/>
    <w:p w:rsidR="00AD0883" w:rsidRDefault="00AD0883" w:rsidP="00AD0883">
      <w:pPr>
        <w:ind w:left="480" w:hangingChars="200" w:hanging="480"/>
      </w:pPr>
      <w:r>
        <w:rPr>
          <w:rFonts w:hint="eastAsia"/>
        </w:rPr>
        <w:t xml:space="preserve">　○　生活文化事業部は、組合員のくらしをより豊かなものにしていくことを応援する部門であり、信用・共済事業はあくまでその一部という位置づけ</w:t>
      </w:r>
      <w:r w:rsidR="00BB670C">
        <w:rPr>
          <w:rFonts w:hint="eastAsia"/>
        </w:rPr>
        <w:t>であ</w:t>
      </w:r>
      <w:r>
        <w:rPr>
          <w:rFonts w:hint="eastAsia"/>
        </w:rPr>
        <w:t>る。</w:t>
      </w:r>
    </w:p>
    <w:p w:rsidR="004E74F2" w:rsidRDefault="004E74F2" w:rsidP="00AD0883">
      <w:pPr>
        <w:ind w:left="480" w:hangingChars="200" w:hanging="480"/>
      </w:pPr>
    </w:p>
    <w:p w:rsidR="004E74F2" w:rsidRDefault="008B69B6" w:rsidP="008B69B6">
      <w:pPr>
        <w:ind w:leftChars="100" w:left="480" w:hangingChars="100" w:hanging="240"/>
      </w:pPr>
      <w:r>
        <w:rPr>
          <w:rFonts w:hint="eastAsia"/>
        </w:rPr>
        <w:t xml:space="preserve">○　</w:t>
      </w:r>
      <w:r w:rsidR="009751DD">
        <w:rPr>
          <w:rFonts w:hint="eastAsia"/>
        </w:rPr>
        <w:t>各</w:t>
      </w:r>
      <w:r w:rsidR="00BB670C">
        <w:rPr>
          <w:rFonts w:hint="eastAsia"/>
        </w:rPr>
        <w:t>事業</w:t>
      </w:r>
      <w:r w:rsidR="009751DD">
        <w:rPr>
          <w:rFonts w:hint="eastAsia"/>
        </w:rPr>
        <w:t>分野に</w:t>
      </w:r>
      <w:r w:rsidR="00BB670C">
        <w:rPr>
          <w:rFonts w:hint="eastAsia"/>
        </w:rPr>
        <w:t>応じて、営農相談員、資産管理相談員、融資相談員を設置しているほか、</w:t>
      </w:r>
      <w:r w:rsidR="00BB670C" w:rsidRPr="00E962D8">
        <w:rPr>
          <w:rFonts w:hint="eastAsia"/>
          <w:u w:val="single"/>
        </w:rPr>
        <w:t>事業間の垣根を超えた総合相談活動を担う「くらしの相談員」を設置している。</w:t>
      </w:r>
      <w:r w:rsidR="00E962D8">
        <w:rPr>
          <w:rFonts w:hint="eastAsia"/>
        </w:rPr>
        <w:t>くらしの相談員</w:t>
      </w:r>
      <w:r w:rsidR="007B0720">
        <w:rPr>
          <w:rFonts w:hint="eastAsia"/>
        </w:rPr>
        <w:t>が</w:t>
      </w:r>
      <w:r w:rsidR="007B0720">
        <w:rPr>
          <w:rFonts w:hint="eastAsia"/>
        </w:rPr>
        <w:t>JA</w:t>
      </w:r>
      <w:r w:rsidR="007B0720">
        <w:rPr>
          <w:rFonts w:hint="eastAsia"/>
        </w:rPr>
        <w:t>事業に関する組合員の様々な要望を聞き、それを各相談員がサポートする体制を採っている。</w:t>
      </w:r>
    </w:p>
    <w:p w:rsidR="00BB670C" w:rsidRDefault="00BB670C" w:rsidP="008B69B6">
      <w:pPr>
        <w:ind w:leftChars="100" w:left="480" w:hangingChars="100" w:hanging="240"/>
      </w:pPr>
    </w:p>
    <w:p w:rsidR="00BB670C" w:rsidRPr="00BB670C" w:rsidRDefault="00BB670C" w:rsidP="008B69B6">
      <w:pPr>
        <w:ind w:leftChars="100" w:left="480" w:hangingChars="100" w:hanging="240"/>
      </w:pPr>
      <w:r>
        <w:rPr>
          <w:rFonts w:hint="eastAsia"/>
        </w:rPr>
        <w:t>○　個々の事業における取引を通じて組合員になっていただいた方々に対して</w:t>
      </w:r>
      <w:r w:rsidRPr="00E962D8">
        <w:rPr>
          <w:rFonts w:hint="eastAsia"/>
          <w:u w:val="single"/>
        </w:rPr>
        <w:t>JA</w:t>
      </w:r>
      <w:r w:rsidRPr="00E962D8">
        <w:rPr>
          <w:rFonts w:hint="eastAsia"/>
          <w:u w:val="single"/>
        </w:rPr>
        <w:t>事業の総合性を理解いただき、一生涯の繋がりを築けるような</w:t>
      </w:r>
      <w:r w:rsidR="00E962D8" w:rsidRPr="00E962D8">
        <w:rPr>
          <w:rFonts w:hint="eastAsia"/>
          <w:u w:val="single"/>
        </w:rPr>
        <w:t>組合員</w:t>
      </w:r>
      <w:r w:rsidRPr="00E962D8">
        <w:rPr>
          <w:rFonts w:hint="eastAsia"/>
          <w:u w:val="single"/>
        </w:rPr>
        <w:t>組織活動を目指しており、その担い手としてくらしの相談員を位置付けている。</w:t>
      </w:r>
    </w:p>
    <w:p w:rsidR="003C661B" w:rsidRDefault="003C661B" w:rsidP="005B5DAC">
      <w:pPr>
        <w:ind w:left="480" w:hangingChars="200" w:hanging="480"/>
      </w:pPr>
    </w:p>
    <w:p w:rsidR="00CA1185" w:rsidRDefault="00CA1185" w:rsidP="00CA1185"/>
    <w:p w:rsidR="00E962D8" w:rsidRDefault="00E962D8" w:rsidP="00CA1185"/>
    <w:p w:rsidR="0037295B" w:rsidRDefault="0037295B" w:rsidP="00CA1185"/>
    <w:p w:rsidR="0037295B" w:rsidRDefault="0037295B" w:rsidP="00CA1185"/>
    <w:p w:rsidR="0037295B" w:rsidRDefault="0037295B" w:rsidP="00CA1185"/>
    <w:p w:rsidR="0037295B" w:rsidRDefault="0037295B" w:rsidP="00CA1185"/>
    <w:p w:rsidR="0037295B" w:rsidRDefault="0037295B" w:rsidP="00CA1185"/>
    <w:p w:rsidR="0037295B" w:rsidRDefault="0037295B" w:rsidP="00CA1185"/>
    <w:p w:rsidR="0037295B" w:rsidRDefault="0037295B" w:rsidP="00CA1185"/>
    <w:p w:rsidR="0037295B" w:rsidRDefault="0037295B" w:rsidP="00CA1185"/>
    <w:p w:rsidR="0037295B" w:rsidRDefault="0037295B" w:rsidP="00CA1185"/>
    <w:p w:rsidR="0037295B" w:rsidRDefault="0037295B" w:rsidP="00CA1185"/>
    <w:p w:rsidR="0037295B" w:rsidRDefault="0037295B" w:rsidP="00CA1185">
      <w:pPr>
        <w:sectPr w:rsidR="0037295B" w:rsidSect="00031613">
          <w:type w:val="continuous"/>
          <w:pgSz w:w="11906" w:h="16838"/>
          <w:pgMar w:top="1985" w:right="1701" w:bottom="1701" w:left="1701" w:header="851" w:footer="992" w:gutter="0"/>
          <w:cols w:space="425"/>
          <w:docGrid w:type="lines" w:linePitch="360"/>
        </w:sectPr>
      </w:pPr>
    </w:p>
    <w:p w:rsidR="0037295B" w:rsidRDefault="0037295B" w:rsidP="007B0720">
      <w:pPr>
        <w:ind w:right="960"/>
        <w:sectPr w:rsidR="0037295B" w:rsidSect="0037295B">
          <w:pgSz w:w="16838" w:h="11906" w:orient="landscape"/>
          <w:pgMar w:top="1701" w:right="1985" w:bottom="1701" w:left="1701" w:header="851" w:footer="992" w:gutter="0"/>
          <w:cols w:space="425"/>
          <w:docGrid w:type="lines" w:linePitch="360"/>
        </w:sectPr>
      </w:pPr>
      <w:r w:rsidRPr="0037295B">
        <w:rPr>
          <w:noProof/>
        </w:rPr>
        <w:lastRenderedPageBreak/>
        <w:drawing>
          <wp:inline distT="0" distB="0" distL="0" distR="0" wp14:anchorId="7BD60640" wp14:editId="0E75FB56">
            <wp:extent cx="8326408" cy="51816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342160" cy="5191402"/>
                    </a:xfrm>
                    <a:prstGeom prst="rect">
                      <a:avLst/>
                    </a:prstGeom>
                  </pic:spPr>
                </pic:pic>
              </a:graphicData>
            </a:graphic>
          </wp:inline>
        </w:drawing>
      </w:r>
    </w:p>
    <w:p w:rsidR="002456BC" w:rsidRDefault="00002BEF" w:rsidP="00002BEF">
      <w:pPr>
        <w:pStyle w:val="2"/>
      </w:pPr>
      <w:r>
        <w:rPr>
          <w:rFonts w:hint="eastAsia"/>
        </w:rPr>
        <w:lastRenderedPageBreak/>
        <w:t>３．中期経営計画のポイント（ＪＡ理念・ビジョン）</w:t>
      </w:r>
    </w:p>
    <w:p w:rsidR="002456BC" w:rsidRDefault="00E40059" w:rsidP="00A75E60">
      <w:pPr>
        <w:pStyle w:val="3"/>
      </w:pPr>
      <w:r>
        <w:rPr>
          <w:rFonts w:hint="eastAsia"/>
        </w:rPr>
        <w:t>（１）経営理念</w:t>
      </w:r>
    </w:p>
    <w:p w:rsidR="00E40059" w:rsidRDefault="00E40059" w:rsidP="005C72CA">
      <w:pPr>
        <w:ind w:left="480" w:hangingChars="200" w:hanging="480"/>
      </w:pPr>
      <w:r>
        <w:rPr>
          <w:rFonts w:hint="eastAsia"/>
        </w:rPr>
        <w:t xml:space="preserve">　</w:t>
      </w:r>
      <w:r w:rsidR="005C72CA">
        <w:rPr>
          <w:rFonts w:hint="eastAsia"/>
        </w:rPr>
        <w:t>〇</w:t>
      </w:r>
      <w:r w:rsidR="005C72CA" w:rsidRPr="005C72CA">
        <w:rPr>
          <w:rFonts w:hint="eastAsia"/>
        </w:rPr>
        <w:t xml:space="preserve">　平成</w:t>
      </w:r>
      <w:r w:rsidR="005C72CA">
        <w:rPr>
          <w:rFonts w:hint="eastAsia"/>
        </w:rPr>
        <w:t>29</w:t>
      </w:r>
      <w:r w:rsidR="005C72CA" w:rsidRPr="005C72CA">
        <w:rPr>
          <w:rFonts w:hint="eastAsia"/>
        </w:rPr>
        <w:t>年度に第</w:t>
      </w:r>
      <w:r w:rsidR="005C72CA">
        <w:rPr>
          <w:rFonts w:hint="eastAsia"/>
        </w:rPr>
        <w:t>４</w:t>
      </w:r>
      <w:r w:rsidR="005C72CA" w:rsidRPr="005C72CA">
        <w:rPr>
          <w:rFonts w:hint="eastAsia"/>
        </w:rPr>
        <w:t>次</w:t>
      </w:r>
      <w:r w:rsidR="005C72CA">
        <w:rPr>
          <w:rFonts w:hint="eastAsia"/>
        </w:rPr>
        <w:t>５</w:t>
      </w:r>
      <w:r w:rsidR="005C72CA" w:rsidRPr="005C72CA">
        <w:rPr>
          <w:rFonts w:hint="eastAsia"/>
        </w:rPr>
        <w:t>か年計画「‘</w:t>
      </w:r>
      <w:r w:rsidR="005C72CA">
        <w:rPr>
          <w:rFonts w:hint="eastAsia"/>
        </w:rPr>
        <w:t>21</w:t>
      </w:r>
      <w:r w:rsidR="005C72CA" w:rsidRPr="005C72CA">
        <w:rPr>
          <w:rFonts w:hint="eastAsia"/>
        </w:rPr>
        <w:t>ビジョン」を策定。「わたしたちは、「創造」します　―</w:t>
      </w:r>
      <w:r w:rsidR="00E962D8">
        <w:rPr>
          <w:rFonts w:hint="eastAsia"/>
        </w:rPr>
        <w:t xml:space="preserve"> </w:t>
      </w:r>
      <w:r w:rsidR="005C72CA" w:rsidRPr="005C72CA">
        <w:rPr>
          <w:rFonts w:hint="eastAsia"/>
        </w:rPr>
        <w:t>人・感動・緑のまちづくり</w:t>
      </w:r>
      <w:r w:rsidR="00E962D8">
        <w:rPr>
          <w:rFonts w:hint="eastAsia"/>
        </w:rPr>
        <w:t xml:space="preserve"> </w:t>
      </w:r>
      <w:r w:rsidR="00E962D8">
        <w:rPr>
          <w:rFonts w:hint="eastAsia"/>
        </w:rPr>
        <w:t>―</w:t>
      </w:r>
      <w:r w:rsidR="005C72CA" w:rsidRPr="005C72CA">
        <w:rPr>
          <w:rFonts w:hint="eastAsia"/>
        </w:rPr>
        <w:t>」を経営理念とし、「</w:t>
      </w:r>
      <w:r w:rsidR="005C72CA" w:rsidRPr="005C72CA">
        <w:rPr>
          <w:rFonts w:hint="eastAsia"/>
        </w:rPr>
        <w:t>We</w:t>
      </w:r>
      <w:r w:rsidR="005C72CA" w:rsidRPr="005C72CA">
        <w:rPr>
          <w:rFonts w:hint="eastAsia"/>
        </w:rPr>
        <w:t xml:space="preserve">　</w:t>
      </w:r>
      <w:r w:rsidR="005C72CA" w:rsidRPr="005C72CA">
        <w:rPr>
          <w:rFonts w:hint="eastAsia"/>
        </w:rPr>
        <w:t xml:space="preserve">Are </w:t>
      </w:r>
      <w:r w:rsidR="005C72CA" w:rsidRPr="005C72CA">
        <w:rPr>
          <w:rFonts w:hint="eastAsia"/>
        </w:rPr>
        <w:t>農協　～食と農を通じて地域の未来をともに拓こう～　」をスローガンと位置づけ、策定方針を定めた。</w:t>
      </w:r>
      <w:r w:rsidR="00BB2C44" w:rsidRPr="005C72CA">
        <w:rPr>
          <w:rFonts w:hint="eastAsia"/>
        </w:rPr>
        <w:t>そして、重点項目として「変革に向けてとりくみを強化すること」と「変わらぬ使命のために引き続きとりくむこと」を掲げた。</w:t>
      </w:r>
    </w:p>
    <w:p w:rsidR="00BB2C44" w:rsidRPr="00BB2C44" w:rsidRDefault="00BB2C44">
      <w:pPr>
        <w:widowControl/>
        <w:adjustRightInd/>
        <w:jc w:val="left"/>
        <w:rPr>
          <w:rFonts w:ascii="ＭＳ ゴシック" w:eastAsia="ＭＳ ゴシック" w:hAnsi="ＭＳ ゴシック"/>
        </w:rPr>
      </w:pPr>
    </w:p>
    <w:p w:rsidR="005C72CA" w:rsidRDefault="00BB2C44" w:rsidP="005C72CA">
      <w:pPr>
        <w:widowControl/>
        <w:adjustRightInd/>
        <w:ind w:left="480" w:hangingChars="200" w:hanging="480"/>
      </w:pPr>
      <w:r>
        <w:rPr>
          <w:noProof/>
        </w:rPr>
        <w:drawing>
          <wp:inline distT="0" distB="0" distL="0" distR="0" wp14:anchorId="4F5DE92E" wp14:editId="60C76AD1">
            <wp:extent cx="5438775" cy="3562350"/>
            <wp:effectExtent l="0" t="0" r="9525" b="0"/>
            <wp:docPr id="16" name="図 16"/>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38775" cy="3562350"/>
                    </a:xfrm>
                    <a:prstGeom prst="rect">
                      <a:avLst/>
                    </a:prstGeom>
                    <a:noFill/>
                    <a:ln>
                      <a:noFill/>
                    </a:ln>
                  </pic:spPr>
                </pic:pic>
              </a:graphicData>
            </a:graphic>
          </wp:inline>
        </w:drawing>
      </w:r>
    </w:p>
    <w:p w:rsidR="005C72CA" w:rsidRDefault="005C72CA" w:rsidP="005C72CA">
      <w:pPr>
        <w:widowControl/>
        <w:adjustRightInd/>
        <w:ind w:left="480" w:hangingChars="200" w:hanging="480"/>
      </w:pPr>
    </w:p>
    <w:p w:rsidR="005C72CA" w:rsidRDefault="005C72CA">
      <w:pPr>
        <w:widowControl/>
        <w:adjustRightInd/>
        <w:jc w:val="left"/>
      </w:pPr>
      <w:r>
        <w:rPr>
          <w:noProof/>
        </w:rPr>
        <w:lastRenderedPageBreak/>
        <w:drawing>
          <wp:inline distT="0" distB="0" distL="0" distR="0" wp14:anchorId="270BEF30" wp14:editId="3074C244">
            <wp:extent cx="5362575" cy="6972300"/>
            <wp:effectExtent l="0" t="0" r="9525" b="0"/>
            <wp:docPr id="26" name="図 26"/>
            <wp:cNvGraphicFramePr/>
            <a:graphic xmlns:a="http://schemas.openxmlformats.org/drawingml/2006/main">
              <a:graphicData uri="http://schemas.openxmlformats.org/drawingml/2006/picture">
                <pic:pic xmlns:pic="http://schemas.openxmlformats.org/drawingml/2006/picture">
                  <pic:nvPicPr>
                    <pic:cNvPr id="6" name="図 6"/>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62575" cy="6972300"/>
                    </a:xfrm>
                    <a:prstGeom prst="rect">
                      <a:avLst/>
                    </a:prstGeom>
                    <a:noFill/>
                    <a:ln>
                      <a:noFill/>
                    </a:ln>
                  </pic:spPr>
                </pic:pic>
              </a:graphicData>
            </a:graphic>
          </wp:inline>
        </w:drawing>
      </w:r>
      <w:r>
        <w:br w:type="page"/>
      </w:r>
    </w:p>
    <w:p w:rsidR="00AC1EAD" w:rsidRDefault="00201824" w:rsidP="00820D04">
      <w:pPr>
        <w:pStyle w:val="2"/>
      </w:pPr>
      <w:r>
        <w:rPr>
          <w:rFonts w:hint="eastAsia"/>
        </w:rPr>
        <w:lastRenderedPageBreak/>
        <w:t>４．</w:t>
      </w:r>
      <w:r w:rsidR="005C72CA" w:rsidRPr="005C72CA">
        <w:rPr>
          <w:rFonts w:hint="eastAsia"/>
        </w:rPr>
        <w:t>ＪＡ職員としての基本教育にむけた取り組み（協同組合マインドの醸成）</w:t>
      </w:r>
    </w:p>
    <w:p w:rsidR="005C72CA" w:rsidRDefault="00E962D8" w:rsidP="00E962D8">
      <w:pPr>
        <w:ind w:left="240" w:hangingChars="100" w:hanging="240"/>
      </w:pPr>
      <w:r>
        <w:rPr>
          <w:rFonts w:hint="eastAsia"/>
        </w:rPr>
        <w:t xml:space="preserve">○　</w:t>
      </w:r>
      <w:r w:rsidR="005C72CA" w:rsidRPr="00CE4899">
        <w:rPr>
          <w:rFonts w:hint="eastAsia"/>
          <w:u w:val="single"/>
        </w:rPr>
        <w:t>目標シートに協同組合運動実践目標を記入する欄を設けており、職員が個々に目標設定を行い、所属長と共有している。事業推進目標等の数字だけを追求することにならないよう、全職員に目標設定を義務付けている。</w:t>
      </w:r>
      <w:r w:rsidR="00CE4899">
        <w:rPr>
          <w:rFonts w:hint="eastAsia"/>
        </w:rPr>
        <w:t>目標</w:t>
      </w:r>
      <w:r w:rsidR="005C72CA">
        <w:rPr>
          <w:rFonts w:hint="eastAsia"/>
        </w:rPr>
        <w:t>シートに</w:t>
      </w:r>
      <w:r w:rsidR="00CE4899">
        <w:rPr>
          <w:rFonts w:hint="eastAsia"/>
        </w:rPr>
        <w:t>具体的</w:t>
      </w:r>
      <w:r w:rsidR="005C72CA">
        <w:rPr>
          <w:rFonts w:hint="eastAsia"/>
        </w:rPr>
        <w:t>に書くことで協同組合運動に対する意識付けをはかっている。</w:t>
      </w:r>
    </w:p>
    <w:p w:rsidR="00E962D8" w:rsidRDefault="005C72CA" w:rsidP="005C72CA">
      <w:r>
        <w:rPr>
          <w:rFonts w:hint="eastAsia"/>
        </w:rPr>
        <w:t xml:space="preserve">　</w:t>
      </w:r>
    </w:p>
    <w:p w:rsidR="00201824" w:rsidRDefault="00E962D8" w:rsidP="00E962D8">
      <w:pPr>
        <w:ind w:left="240" w:hangingChars="100" w:hanging="240"/>
      </w:pPr>
      <w:r>
        <w:rPr>
          <w:rFonts w:hint="eastAsia"/>
        </w:rPr>
        <w:t>○　一般的な</w:t>
      </w:r>
      <w:r>
        <w:rPr>
          <w:rFonts w:hint="eastAsia"/>
        </w:rPr>
        <w:t>JA</w:t>
      </w:r>
      <w:r>
        <w:rPr>
          <w:rFonts w:hint="eastAsia"/>
        </w:rPr>
        <w:t>で言う臨時職員にあたる</w:t>
      </w:r>
      <w:r w:rsidRPr="00CE4899">
        <w:rPr>
          <w:rFonts w:hint="eastAsia"/>
          <w:u w:val="single"/>
        </w:rPr>
        <w:t>「</w:t>
      </w:r>
      <w:r w:rsidR="005C72CA" w:rsidRPr="00CE4899">
        <w:rPr>
          <w:rFonts w:hint="eastAsia"/>
          <w:u w:val="single"/>
        </w:rPr>
        <w:t>メイト担当</w:t>
      </w:r>
      <w:r w:rsidRPr="00CE4899">
        <w:rPr>
          <w:rFonts w:hint="eastAsia"/>
          <w:u w:val="single"/>
        </w:rPr>
        <w:t>者」に対して採用後、</w:t>
      </w:r>
      <w:r w:rsidR="005C72CA" w:rsidRPr="00CE4899">
        <w:rPr>
          <w:rFonts w:hint="eastAsia"/>
          <w:u w:val="single"/>
        </w:rPr>
        <w:t>職場に就く前に「農業協同組合とは」「</w:t>
      </w:r>
      <w:r w:rsidR="005C72CA" w:rsidRPr="00CE4899">
        <w:rPr>
          <w:rFonts w:hint="eastAsia"/>
          <w:u w:val="single"/>
        </w:rPr>
        <w:t>JA</w:t>
      </w:r>
      <w:r w:rsidR="005C72CA" w:rsidRPr="00CE4899">
        <w:rPr>
          <w:rFonts w:hint="eastAsia"/>
          <w:u w:val="single"/>
        </w:rPr>
        <w:t>の事業内容」などの研修資料を送付し</w:t>
      </w:r>
      <w:r w:rsidRPr="00CE4899">
        <w:rPr>
          <w:rFonts w:hint="eastAsia"/>
          <w:u w:val="single"/>
        </w:rPr>
        <w:t>JA</w:t>
      </w:r>
      <w:r w:rsidRPr="00CE4899">
        <w:rPr>
          <w:rFonts w:hint="eastAsia"/>
          <w:u w:val="single"/>
        </w:rPr>
        <w:t>組織の理解に役立ててもらっている。</w:t>
      </w:r>
    </w:p>
    <w:p w:rsidR="005C72CA" w:rsidRDefault="005C72CA" w:rsidP="005C72CA"/>
    <w:p w:rsidR="005C72CA" w:rsidRDefault="005C72CA">
      <w:pPr>
        <w:widowControl/>
        <w:adjustRightInd/>
        <w:jc w:val="left"/>
      </w:pPr>
      <w:r>
        <w:br w:type="page"/>
      </w:r>
    </w:p>
    <w:p w:rsidR="005C72CA" w:rsidRDefault="005C72CA" w:rsidP="005C72CA">
      <w:r>
        <w:rPr>
          <w:noProof/>
        </w:rPr>
        <w:lastRenderedPageBreak/>
        <w:drawing>
          <wp:inline distT="0" distB="0" distL="0" distR="0" wp14:anchorId="5A684747" wp14:editId="3CBA3D42">
            <wp:extent cx="5400040" cy="3384550"/>
            <wp:effectExtent l="0" t="0" r="0" b="6350"/>
            <wp:docPr id="35" name="図 35"/>
            <wp:cNvGraphicFramePr/>
            <a:graphic xmlns:a="http://schemas.openxmlformats.org/drawingml/2006/main">
              <a:graphicData uri="http://schemas.openxmlformats.org/drawingml/2006/picture">
                <pic:pic xmlns:pic="http://schemas.openxmlformats.org/drawingml/2006/picture">
                  <pic:nvPicPr>
                    <pic:cNvPr id="10" name="図 10"/>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3384550"/>
                    </a:xfrm>
                    <a:prstGeom prst="rect">
                      <a:avLst/>
                    </a:prstGeom>
                    <a:noFill/>
                    <a:ln>
                      <a:noFill/>
                    </a:ln>
                  </pic:spPr>
                </pic:pic>
              </a:graphicData>
            </a:graphic>
          </wp:inline>
        </w:drawing>
      </w:r>
    </w:p>
    <w:p w:rsidR="005C72CA" w:rsidRDefault="005C72CA" w:rsidP="005C72CA"/>
    <w:p w:rsidR="005C72CA" w:rsidRDefault="005C72CA" w:rsidP="00820D04">
      <w:r>
        <w:rPr>
          <w:noProof/>
        </w:rPr>
        <w:drawing>
          <wp:inline distT="0" distB="0" distL="0" distR="0" wp14:anchorId="2D8EE151" wp14:editId="57D504F2">
            <wp:extent cx="5400040" cy="4087495"/>
            <wp:effectExtent l="0" t="0" r="0" b="8255"/>
            <wp:docPr id="36" name="図 36"/>
            <wp:cNvGraphicFramePr/>
            <a:graphic xmlns:a="http://schemas.openxmlformats.org/drawingml/2006/main">
              <a:graphicData uri="http://schemas.openxmlformats.org/drawingml/2006/picture">
                <pic:pic xmlns:pic="http://schemas.openxmlformats.org/drawingml/2006/picture">
                  <pic:nvPicPr>
                    <pic:cNvPr id="13" name="図 13"/>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4087495"/>
                    </a:xfrm>
                    <a:prstGeom prst="rect">
                      <a:avLst/>
                    </a:prstGeom>
                    <a:noFill/>
                    <a:ln>
                      <a:noFill/>
                    </a:ln>
                  </pic:spPr>
                </pic:pic>
              </a:graphicData>
            </a:graphic>
          </wp:inline>
        </w:drawing>
      </w:r>
    </w:p>
    <w:p w:rsidR="00820D04" w:rsidRDefault="00820D04" w:rsidP="00820D04">
      <w:r>
        <w:br w:type="page"/>
      </w:r>
    </w:p>
    <w:p w:rsidR="00393752" w:rsidRDefault="005C72CA" w:rsidP="00393752">
      <w:pPr>
        <w:pStyle w:val="2"/>
      </w:pPr>
      <w:r>
        <w:rPr>
          <w:rFonts w:hint="eastAsia"/>
        </w:rPr>
        <w:lastRenderedPageBreak/>
        <w:t>５</w:t>
      </w:r>
      <w:r w:rsidR="00393752">
        <w:rPr>
          <w:rFonts w:hint="eastAsia"/>
        </w:rPr>
        <w:t>．配属・異動・ローテーションの考え方とイメージ（専門性の向上）</w:t>
      </w:r>
    </w:p>
    <w:p w:rsidR="00393752" w:rsidRDefault="00393752" w:rsidP="00393752">
      <w:pPr>
        <w:pStyle w:val="3"/>
      </w:pPr>
      <w:r>
        <w:rPr>
          <w:rFonts w:hint="eastAsia"/>
        </w:rPr>
        <w:t>（１）基本的考え方</w:t>
      </w:r>
    </w:p>
    <w:p w:rsidR="005C72CA" w:rsidRDefault="001058E7" w:rsidP="005C72CA">
      <w:pPr>
        <w:ind w:left="480" w:hangingChars="200" w:hanging="480"/>
      </w:pPr>
      <w:r w:rsidRPr="001058E7">
        <w:rPr>
          <w:rFonts w:hint="eastAsia"/>
        </w:rPr>
        <w:t xml:space="preserve">　</w:t>
      </w:r>
      <w:r w:rsidR="005C72CA">
        <w:rPr>
          <w:rFonts w:hint="eastAsia"/>
        </w:rPr>
        <w:t>〇　職員の価値観や勤労観が多様化・多元化するなかで各人の職能を仕事面に十分発揮し得るような複線型の人事コースの設定・運用するために</w:t>
      </w:r>
      <w:r w:rsidR="005C72CA" w:rsidRPr="00CE4899">
        <w:rPr>
          <w:rFonts w:hint="eastAsia"/>
          <w:u w:val="single"/>
        </w:rPr>
        <w:t>平成</w:t>
      </w:r>
      <w:r w:rsidR="005C72CA" w:rsidRPr="00CE4899">
        <w:rPr>
          <w:rFonts w:hint="eastAsia"/>
          <w:u w:val="single"/>
        </w:rPr>
        <w:t>16</w:t>
      </w:r>
      <w:r w:rsidR="005C72CA" w:rsidRPr="00CE4899">
        <w:rPr>
          <w:rFonts w:hint="eastAsia"/>
          <w:u w:val="single"/>
        </w:rPr>
        <w:t>年度よりキャリア・ディベロップメント・プログラム（以下、</w:t>
      </w:r>
      <w:r w:rsidR="005C72CA" w:rsidRPr="00CE4899">
        <w:rPr>
          <w:rFonts w:hint="eastAsia"/>
          <w:u w:val="single"/>
        </w:rPr>
        <w:t>CDP</w:t>
      </w:r>
      <w:r w:rsidR="005C72CA" w:rsidRPr="00CE4899">
        <w:rPr>
          <w:rFonts w:hint="eastAsia"/>
          <w:u w:val="single"/>
        </w:rPr>
        <w:t>という。）を導入し、運用している。</w:t>
      </w:r>
      <w:r w:rsidR="005C72CA">
        <w:rPr>
          <w:rFonts w:hint="eastAsia"/>
        </w:rPr>
        <w:t>CDP</w:t>
      </w:r>
      <w:r w:rsidR="005C72CA">
        <w:rPr>
          <w:rFonts w:hint="eastAsia"/>
        </w:rPr>
        <w:t>は能力主義人事制度、複線型人事管理制度の中で昇格を睨みながら長期的視野にたって職員の能力開発を行っていくものであり、各職員のコース選択においては本人の希望を考慮したうえで適性等に基づき異動・配置を決定することとしている。</w:t>
      </w:r>
    </w:p>
    <w:p w:rsidR="007471A6" w:rsidRDefault="007471A6" w:rsidP="005C72CA">
      <w:pPr>
        <w:ind w:left="480" w:hangingChars="200" w:hanging="480"/>
      </w:pPr>
    </w:p>
    <w:p w:rsidR="005C72CA" w:rsidRDefault="005C72CA" w:rsidP="005C72CA">
      <w:pPr>
        <w:ind w:left="480" w:hangingChars="200" w:hanging="480"/>
      </w:pPr>
      <w:r>
        <w:rPr>
          <w:rFonts w:hint="eastAsia"/>
        </w:rPr>
        <w:t xml:space="preserve">　〇　入所後</w:t>
      </w:r>
      <w:r>
        <w:rPr>
          <w:rFonts w:hint="eastAsia"/>
        </w:rPr>
        <w:t>2</w:t>
      </w:r>
      <w:r w:rsidR="009822D7">
        <w:rPr>
          <w:rFonts w:hint="eastAsia"/>
        </w:rPr>
        <w:t>8</w:t>
      </w:r>
      <w:r>
        <w:rPr>
          <w:rFonts w:hint="eastAsia"/>
        </w:rPr>
        <w:t>歳に達する年度までは適性把握期間とし自身のキャリアに対する考え方やキャリア目標を立てることの必要性について学ぶ。</w:t>
      </w:r>
      <w:r w:rsidRPr="00AF0E8D">
        <w:rPr>
          <w:rFonts w:hint="eastAsia"/>
          <w:u w:val="single"/>
        </w:rPr>
        <w:t>2</w:t>
      </w:r>
      <w:r w:rsidR="009822D7">
        <w:rPr>
          <w:rFonts w:hint="eastAsia"/>
          <w:u w:val="single"/>
        </w:rPr>
        <w:t>8</w:t>
      </w:r>
      <w:r w:rsidRPr="00AF0E8D">
        <w:rPr>
          <w:rFonts w:hint="eastAsia"/>
          <w:u w:val="single"/>
        </w:rPr>
        <w:t>歳に達した年度で第</w:t>
      </w:r>
      <w:r w:rsidRPr="00AF0E8D">
        <w:rPr>
          <w:rFonts w:hint="eastAsia"/>
          <w:u w:val="single"/>
        </w:rPr>
        <w:t>1</w:t>
      </w:r>
      <w:r w:rsidRPr="00AF0E8D">
        <w:rPr>
          <w:rFonts w:hint="eastAsia"/>
          <w:u w:val="single"/>
        </w:rPr>
        <w:t>回キャリアデザインセミナーを受講しマネジメントコースあるいはエキスパートコースのいずれかのコース選択を行う。</w:t>
      </w:r>
      <w:r>
        <w:rPr>
          <w:rFonts w:hint="eastAsia"/>
        </w:rPr>
        <w:t>その後</w:t>
      </w:r>
      <w:r>
        <w:rPr>
          <w:rFonts w:hint="eastAsia"/>
        </w:rPr>
        <w:t>6</w:t>
      </w:r>
      <w:r>
        <w:rPr>
          <w:rFonts w:hint="eastAsia"/>
        </w:rPr>
        <w:t>等級に達するまではキャリア形成期間とし選択したコースで</w:t>
      </w:r>
      <w:r>
        <w:rPr>
          <w:rFonts w:hint="eastAsia"/>
        </w:rPr>
        <w:t>3</w:t>
      </w:r>
      <w:r>
        <w:rPr>
          <w:rFonts w:hint="eastAsia"/>
        </w:rPr>
        <w:t>年～</w:t>
      </w:r>
      <w:r>
        <w:rPr>
          <w:rFonts w:hint="eastAsia"/>
        </w:rPr>
        <w:t>5</w:t>
      </w:r>
      <w:r>
        <w:rPr>
          <w:rFonts w:hint="eastAsia"/>
        </w:rPr>
        <w:t>年のジョブローテーションを行い</w:t>
      </w:r>
      <w:r>
        <w:rPr>
          <w:rFonts w:hint="eastAsia"/>
        </w:rPr>
        <w:t>6</w:t>
      </w:r>
      <w:r>
        <w:rPr>
          <w:rFonts w:hint="eastAsia"/>
        </w:rPr>
        <w:t>等級に達した時点で第</w:t>
      </w:r>
      <w:r>
        <w:rPr>
          <w:rFonts w:hint="eastAsia"/>
        </w:rPr>
        <w:t>2</w:t>
      </w:r>
      <w:r>
        <w:rPr>
          <w:rFonts w:hint="eastAsia"/>
        </w:rPr>
        <w:t>回キャリアデザインセミナーを受講する。</w:t>
      </w:r>
      <w:r w:rsidR="00AF0E8D" w:rsidRPr="00AF0E8D">
        <w:rPr>
          <w:rFonts w:hint="eastAsia"/>
          <w:u w:val="single"/>
        </w:rPr>
        <w:t>7</w:t>
      </w:r>
      <w:r w:rsidRPr="00AF0E8D">
        <w:rPr>
          <w:rFonts w:hint="eastAsia"/>
          <w:u w:val="single"/>
        </w:rPr>
        <w:t>等級への昇格は、人事考課・アセスメント・面接・論文・部門長推薦によって行われるが、その際に本人の希望とこれまでのキャリア等をふまえてマネジメントコース、ゼネラルエキスパートコース、テクニカルエキスパートコースのいずれかに進むかを選択する。</w:t>
      </w:r>
    </w:p>
    <w:p w:rsidR="005C72CA" w:rsidRDefault="005C72CA">
      <w:pPr>
        <w:widowControl/>
        <w:adjustRightInd/>
        <w:jc w:val="left"/>
      </w:pPr>
      <w:r>
        <w:br w:type="page"/>
      </w:r>
    </w:p>
    <w:p w:rsidR="001058E7" w:rsidRPr="001058E7" w:rsidRDefault="001058E7" w:rsidP="001058E7">
      <w:pPr>
        <w:jc w:val="left"/>
        <w:rPr>
          <w:b/>
        </w:rPr>
      </w:pPr>
      <w:r w:rsidRPr="001058E7">
        <w:rPr>
          <w:rFonts w:hint="eastAsia"/>
          <w:b/>
        </w:rPr>
        <w:lastRenderedPageBreak/>
        <w:t>【</w:t>
      </w:r>
      <w:r w:rsidR="005C72CA" w:rsidRPr="005C72CA">
        <w:rPr>
          <w:rFonts w:hint="eastAsia"/>
          <w:b/>
        </w:rPr>
        <w:t>CDP</w:t>
      </w:r>
      <w:r w:rsidR="005C72CA" w:rsidRPr="005C72CA">
        <w:rPr>
          <w:rFonts w:hint="eastAsia"/>
          <w:b/>
        </w:rPr>
        <w:t>キャリアステージ図</w:t>
      </w:r>
      <w:r w:rsidRPr="001058E7">
        <w:rPr>
          <w:rFonts w:hint="eastAsia"/>
          <w:b/>
        </w:rPr>
        <w:t>】</w:t>
      </w:r>
    </w:p>
    <w:p w:rsidR="001058E7" w:rsidRPr="005C72CA" w:rsidRDefault="005C72CA" w:rsidP="001058E7">
      <w:pPr>
        <w:jc w:val="left"/>
        <w:rPr>
          <w:b/>
        </w:rPr>
      </w:pPr>
      <w:r>
        <w:rPr>
          <w:noProof/>
        </w:rPr>
        <w:drawing>
          <wp:inline distT="0" distB="0" distL="0" distR="0" wp14:anchorId="15B9D12F" wp14:editId="0CBCB183">
            <wp:extent cx="5400040" cy="3703955"/>
            <wp:effectExtent l="0" t="0" r="0" b="0"/>
            <wp:docPr id="37" name="図 37"/>
            <wp:cNvGraphicFramePr/>
            <a:graphic xmlns:a="http://schemas.openxmlformats.org/drawingml/2006/main">
              <a:graphicData uri="http://schemas.openxmlformats.org/drawingml/2006/picture">
                <pic:pic xmlns:pic="http://schemas.openxmlformats.org/drawingml/2006/picture">
                  <pic:nvPicPr>
                    <pic:cNvPr id="15" name="図 15"/>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0040" cy="3703955"/>
                    </a:xfrm>
                    <a:prstGeom prst="rect">
                      <a:avLst/>
                    </a:prstGeom>
                    <a:noFill/>
                    <a:ln>
                      <a:noFill/>
                    </a:ln>
                  </pic:spPr>
                </pic:pic>
              </a:graphicData>
            </a:graphic>
          </wp:inline>
        </w:drawing>
      </w:r>
    </w:p>
    <w:p w:rsidR="001058E7" w:rsidRDefault="005C72CA" w:rsidP="005C72CA">
      <w:pPr>
        <w:jc w:val="right"/>
      </w:pPr>
      <w:r w:rsidRPr="005C72CA">
        <w:rPr>
          <w:rFonts w:hint="eastAsia"/>
        </w:rPr>
        <w:t>（</w:t>
      </w:r>
      <w:r w:rsidRPr="005C72CA">
        <w:rPr>
          <w:rFonts w:hint="eastAsia"/>
        </w:rPr>
        <w:t>JA</w:t>
      </w:r>
      <w:r w:rsidRPr="005C72CA">
        <w:rPr>
          <w:rFonts w:hint="eastAsia"/>
        </w:rPr>
        <w:t>兵庫六甲　ステップアップガイド）</w:t>
      </w:r>
    </w:p>
    <w:p w:rsidR="005C72CA" w:rsidRDefault="005C72CA">
      <w:pPr>
        <w:widowControl/>
        <w:adjustRightInd/>
        <w:jc w:val="left"/>
      </w:pPr>
      <w:r>
        <w:br w:type="page"/>
      </w:r>
    </w:p>
    <w:p w:rsidR="001058E7" w:rsidRDefault="001058E7" w:rsidP="001058E7">
      <w:pPr>
        <w:pStyle w:val="3"/>
      </w:pPr>
      <w:r>
        <w:rPr>
          <w:rFonts w:hint="eastAsia"/>
        </w:rPr>
        <w:lastRenderedPageBreak/>
        <w:t>（２）</w:t>
      </w:r>
      <w:r w:rsidR="005C72CA" w:rsidRPr="005C72CA">
        <w:rPr>
          <w:rFonts w:hint="eastAsia"/>
        </w:rPr>
        <w:t>専門性強化に向けた部門別育成方針</w:t>
      </w:r>
    </w:p>
    <w:p w:rsidR="005C72CA" w:rsidRPr="005C72CA" w:rsidRDefault="005C72CA" w:rsidP="005C72CA">
      <w:pPr>
        <w:pStyle w:val="4"/>
      </w:pPr>
      <w:r>
        <w:rPr>
          <w:rFonts w:hint="eastAsia"/>
        </w:rPr>
        <w:t xml:space="preserve">　①　</w:t>
      </w:r>
      <w:r w:rsidRPr="005C72CA">
        <w:rPr>
          <w:rFonts w:hint="eastAsia"/>
        </w:rPr>
        <w:t>営農経済部門</w:t>
      </w:r>
    </w:p>
    <w:p w:rsidR="005C72CA" w:rsidRDefault="005C72CA" w:rsidP="005C72CA">
      <w:pPr>
        <w:ind w:left="240" w:hangingChars="100" w:hanging="240"/>
      </w:pPr>
      <w:r>
        <w:rPr>
          <w:rFonts w:hint="eastAsia"/>
        </w:rPr>
        <w:t xml:space="preserve">　　営農経済事業部では、</w:t>
      </w:r>
      <w:r w:rsidRPr="00AF0E8D">
        <w:rPr>
          <w:rFonts w:hint="eastAsia"/>
        </w:rPr>
        <w:t>農家所得の向上や農業生産の拡大など、地域農業振興ビジョンに沿った産地づくりを企画・実践することが求められる。</w:t>
      </w:r>
      <w:r>
        <w:rPr>
          <w:rFonts w:hint="eastAsia"/>
        </w:rPr>
        <w:t>そのために必要な</w:t>
      </w:r>
      <w:r w:rsidRPr="00AF0E8D">
        <w:rPr>
          <w:rFonts w:hint="eastAsia"/>
        </w:rPr>
        <w:t>営農・販売・購買などの専門的な知識、さらに組合員対応力、交渉力といった技術を習得できるような体系的な職員育成を実施</w:t>
      </w:r>
      <w:r>
        <w:rPr>
          <w:rFonts w:hint="eastAsia"/>
        </w:rPr>
        <w:t>している。</w:t>
      </w:r>
    </w:p>
    <w:p w:rsidR="005C72CA" w:rsidRDefault="005C72CA" w:rsidP="005C72CA">
      <w:pPr>
        <w:ind w:left="240" w:hangingChars="100" w:hanging="240"/>
      </w:pPr>
    </w:p>
    <w:p w:rsidR="005C72CA" w:rsidRPr="00AF0E8D" w:rsidRDefault="005C72CA" w:rsidP="005C72CA">
      <w:pPr>
        <w:rPr>
          <w:u w:val="single"/>
        </w:rPr>
      </w:pPr>
      <w:r>
        <w:rPr>
          <w:rFonts w:hint="eastAsia"/>
        </w:rPr>
        <w:t xml:space="preserve">　</w:t>
      </w:r>
      <w:r w:rsidRPr="00AF0E8D">
        <w:rPr>
          <w:rFonts w:hint="eastAsia"/>
          <w:u w:val="single"/>
        </w:rPr>
        <w:t>〇農家所得向上のための営農相談。農業経営相談ができる営農相談員の育成</w:t>
      </w:r>
    </w:p>
    <w:p w:rsidR="005C72CA" w:rsidRPr="00AF0E8D" w:rsidRDefault="005C72CA" w:rsidP="005C72CA">
      <w:pPr>
        <w:rPr>
          <w:u w:val="single"/>
        </w:rPr>
      </w:pPr>
      <w:r w:rsidRPr="00AF0E8D">
        <w:rPr>
          <w:rFonts w:hint="eastAsia"/>
        </w:rPr>
        <w:t xml:space="preserve">　</w:t>
      </w:r>
      <w:r w:rsidRPr="00AF0E8D">
        <w:rPr>
          <w:rFonts w:hint="eastAsia"/>
          <w:u w:val="single"/>
        </w:rPr>
        <w:t>〇販売チャネルに合わせた「攻めの販売」を実践できる販売担当者の育成</w:t>
      </w:r>
    </w:p>
    <w:p w:rsidR="001058E7" w:rsidRPr="00AF0E8D" w:rsidRDefault="005C72CA" w:rsidP="005C72CA">
      <w:pPr>
        <w:rPr>
          <w:u w:val="single"/>
        </w:rPr>
      </w:pPr>
      <w:r w:rsidRPr="00AF0E8D">
        <w:rPr>
          <w:rFonts w:hint="eastAsia"/>
        </w:rPr>
        <w:t xml:space="preserve">　</w:t>
      </w:r>
      <w:r w:rsidRPr="00AF0E8D">
        <w:rPr>
          <w:rFonts w:hint="eastAsia"/>
          <w:u w:val="single"/>
        </w:rPr>
        <w:t>〇直売所や購買店舗、施設利用、農機担当者等の育成強化</w:t>
      </w:r>
    </w:p>
    <w:p w:rsidR="005C72CA" w:rsidRDefault="005C72CA" w:rsidP="001058E7"/>
    <w:p w:rsidR="005C72CA" w:rsidRDefault="005C72CA">
      <w:pPr>
        <w:widowControl/>
        <w:adjustRightInd/>
        <w:jc w:val="left"/>
      </w:pPr>
      <w:r>
        <w:br w:type="page"/>
      </w:r>
    </w:p>
    <w:p w:rsidR="005C72CA" w:rsidRPr="001058E7" w:rsidRDefault="005C72CA" w:rsidP="005C72CA">
      <w:pPr>
        <w:jc w:val="left"/>
        <w:rPr>
          <w:b/>
        </w:rPr>
      </w:pPr>
      <w:r w:rsidRPr="001058E7">
        <w:rPr>
          <w:rFonts w:hint="eastAsia"/>
          <w:b/>
        </w:rPr>
        <w:lastRenderedPageBreak/>
        <w:t>【</w:t>
      </w:r>
      <w:r w:rsidRPr="005C72CA">
        <w:rPr>
          <w:rFonts w:hint="eastAsia"/>
          <w:b/>
        </w:rPr>
        <w:t>ジョブローテーションモデル＿営農・販売テクニカルエキスパート</w:t>
      </w:r>
      <w:r w:rsidRPr="001058E7">
        <w:rPr>
          <w:rFonts w:hint="eastAsia"/>
          <w:b/>
        </w:rPr>
        <w:t>】</w:t>
      </w:r>
    </w:p>
    <w:p w:rsidR="005C72CA" w:rsidRDefault="005C72CA" w:rsidP="001058E7">
      <w:r>
        <w:rPr>
          <w:noProof/>
        </w:rPr>
        <w:drawing>
          <wp:inline distT="0" distB="0" distL="0" distR="0" wp14:anchorId="15F53650" wp14:editId="309B7368">
            <wp:extent cx="5353415" cy="6953250"/>
            <wp:effectExtent l="19050" t="19050" r="19050" b="19050"/>
            <wp:docPr id="38" name="図 38"/>
            <wp:cNvGraphicFramePr/>
            <a:graphic xmlns:a="http://schemas.openxmlformats.org/drawingml/2006/main">
              <a:graphicData uri="http://schemas.openxmlformats.org/drawingml/2006/picture">
                <pic:pic xmlns:pic="http://schemas.openxmlformats.org/drawingml/2006/picture">
                  <pic:nvPicPr>
                    <pic:cNvPr id="4" name="図 4"/>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54510" cy="6954672"/>
                    </a:xfrm>
                    <a:prstGeom prst="rect">
                      <a:avLst/>
                    </a:prstGeom>
                    <a:noFill/>
                    <a:ln>
                      <a:solidFill>
                        <a:sysClr val="windowText" lastClr="000000"/>
                      </a:solidFill>
                    </a:ln>
                  </pic:spPr>
                </pic:pic>
              </a:graphicData>
            </a:graphic>
          </wp:inline>
        </w:drawing>
      </w:r>
    </w:p>
    <w:p w:rsidR="005C72CA" w:rsidRDefault="005C72CA" w:rsidP="005C72CA">
      <w:pPr>
        <w:jc w:val="right"/>
      </w:pPr>
      <w:r w:rsidRPr="005C72CA">
        <w:rPr>
          <w:rFonts w:hint="eastAsia"/>
        </w:rPr>
        <w:t>（</w:t>
      </w:r>
      <w:r w:rsidRPr="005C72CA">
        <w:rPr>
          <w:rFonts w:hint="eastAsia"/>
        </w:rPr>
        <w:t>JA</w:t>
      </w:r>
      <w:r w:rsidRPr="005C72CA">
        <w:rPr>
          <w:rFonts w:hint="eastAsia"/>
        </w:rPr>
        <w:t>兵庫六甲　ステップアップガイド）</w:t>
      </w:r>
    </w:p>
    <w:p w:rsidR="004072BB" w:rsidRDefault="004072BB">
      <w:pPr>
        <w:widowControl/>
        <w:adjustRightInd/>
        <w:jc w:val="left"/>
      </w:pPr>
      <w:r>
        <w:br w:type="page"/>
      </w:r>
    </w:p>
    <w:p w:rsidR="005C72CA" w:rsidRPr="005C72CA" w:rsidRDefault="005C72CA" w:rsidP="005C72CA">
      <w:pPr>
        <w:pStyle w:val="4"/>
      </w:pPr>
      <w:r>
        <w:rPr>
          <w:rFonts w:hint="eastAsia"/>
        </w:rPr>
        <w:lastRenderedPageBreak/>
        <w:t xml:space="preserve">　②　</w:t>
      </w:r>
      <w:r w:rsidRPr="005C72CA">
        <w:rPr>
          <w:rFonts w:hint="eastAsia"/>
        </w:rPr>
        <w:t>生活文化事業部門（信用・共済・総合相談）</w:t>
      </w:r>
    </w:p>
    <w:p w:rsidR="005C72CA" w:rsidRDefault="005C72CA" w:rsidP="005C72CA">
      <w:pPr>
        <w:ind w:left="240" w:hangingChars="100" w:hanging="240"/>
        <w:jc w:val="left"/>
      </w:pPr>
      <w:r>
        <w:rPr>
          <w:rFonts w:hint="eastAsia"/>
        </w:rPr>
        <w:t xml:space="preserve">　　生活文化事業部では、</w:t>
      </w:r>
      <w:r w:rsidRPr="00AF0E8D">
        <w:rPr>
          <w:rFonts w:hint="eastAsia"/>
        </w:rPr>
        <w:t>専門性の高い総合相談活動を通じて農業所得をはじめとする「組合員所得の向上」「事業承継」「くらしの豊かさ」の実現を支援すること、「食と農の大切さを伝える」活動の担い手となることが求められる。</w:t>
      </w:r>
      <w:r>
        <w:rPr>
          <w:rFonts w:hint="eastAsia"/>
        </w:rPr>
        <w:t>そのために職員個々に求められる必要な知識やスキルに基づく提案や相談活動等ができる職員育成をはかっている。</w:t>
      </w:r>
    </w:p>
    <w:p w:rsidR="005C72CA" w:rsidRDefault="005C72CA" w:rsidP="005C72CA">
      <w:pPr>
        <w:ind w:left="240" w:hangingChars="100" w:hanging="240"/>
        <w:jc w:val="left"/>
      </w:pPr>
    </w:p>
    <w:p w:rsidR="005C72CA" w:rsidRPr="00AF0E8D" w:rsidRDefault="005C72CA" w:rsidP="005C72CA">
      <w:pPr>
        <w:ind w:left="720" w:hangingChars="300" w:hanging="720"/>
        <w:jc w:val="left"/>
        <w:rPr>
          <w:u w:val="single"/>
        </w:rPr>
      </w:pPr>
      <w:r>
        <w:rPr>
          <w:rFonts w:hint="eastAsia"/>
        </w:rPr>
        <w:t xml:space="preserve">　</w:t>
      </w:r>
      <w:r w:rsidRPr="00AF0E8D">
        <w:rPr>
          <w:rFonts w:hint="eastAsia"/>
          <w:u w:val="single"/>
        </w:rPr>
        <w:t>〇各種研修等による信用共済事業に必要な知識やスキルの向上</w:t>
      </w:r>
    </w:p>
    <w:p w:rsidR="005C72CA" w:rsidRPr="00AF0E8D" w:rsidRDefault="005C72CA" w:rsidP="005C72CA">
      <w:pPr>
        <w:ind w:left="720" w:hangingChars="300" w:hanging="720"/>
        <w:jc w:val="left"/>
        <w:rPr>
          <w:u w:val="single"/>
        </w:rPr>
      </w:pPr>
      <w:r w:rsidRPr="00AF0E8D">
        <w:rPr>
          <w:rFonts w:hint="eastAsia"/>
        </w:rPr>
        <w:t xml:space="preserve">　</w:t>
      </w:r>
      <w:r w:rsidRPr="00AF0E8D">
        <w:rPr>
          <w:rFonts w:hint="eastAsia"/>
          <w:u w:val="single"/>
        </w:rPr>
        <w:t>〇</w:t>
      </w:r>
      <w:r w:rsidRPr="00AF0E8D">
        <w:rPr>
          <w:rFonts w:hint="eastAsia"/>
          <w:u w:val="single"/>
        </w:rPr>
        <w:t>FP</w:t>
      </w:r>
      <w:r w:rsidRPr="00AF0E8D">
        <w:rPr>
          <w:rFonts w:hint="eastAsia"/>
          <w:u w:val="single"/>
        </w:rPr>
        <w:t>、農業融資プランナー、金融窓口サービス等、必要な技能の習得</w:t>
      </w:r>
    </w:p>
    <w:p w:rsidR="005C72CA" w:rsidRPr="00AF0E8D" w:rsidRDefault="005C72CA" w:rsidP="005C72CA">
      <w:pPr>
        <w:ind w:left="720" w:hangingChars="300" w:hanging="720"/>
        <w:jc w:val="left"/>
        <w:rPr>
          <w:u w:val="single"/>
        </w:rPr>
      </w:pPr>
      <w:r w:rsidRPr="00AF0E8D">
        <w:rPr>
          <w:rFonts w:hint="eastAsia"/>
        </w:rPr>
        <w:t xml:space="preserve">　</w:t>
      </w:r>
      <w:r w:rsidRPr="00AF0E8D">
        <w:rPr>
          <w:rFonts w:hint="eastAsia"/>
          <w:u w:val="single"/>
        </w:rPr>
        <w:t>〇農業融資をはじめとする事業融資に必要な知識やスキルの習得</w:t>
      </w:r>
    </w:p>
    <w:p w:rsidR="004072BB" w:rsidRPr="004072BB" w:rsidRDefault="005C72CA" w:rsidP="005C72CA">
      <w:pPr>
        <w:ind w:left="720" w:hangingChars="300" w:hanging="720"/>
        <w:jc w:val="left"/>
      </w:pPr>
      <w:r w:rsidRPr="00AF0E8D">
        <w:rPr>
          <w:rFonts w:hint="eastAsia"/>
        </w:rPr>
        <w:t xml:space="preserve">　</w:t>
      </w:r>
      <w:r w:rsidRPr="00AF0E8D">
        <w:rPr>
          <w:rFonts w:hint="eastAsia"/>
          <w:u w:val="single"/>
        </w:rPr>
        <w:t>〇管内の農作物や農業に関する情報を発信するための知識やスキルの習</w:t>
      </w:r>
      <w:r>
        <w:rPr>
          <w:rFonts w:hint="eastAsia"/>
        </w:rPr>
        <w:t>得</w:t>
      </w:r>
    </w:p>
    <w:p w:rsidR="004072BB" w:rsidRDefault="004072BB" w:rsidP="001058E7"/>
    <w:p w:rsidR="005C72CA" w:rsidRDefault="005C72CA">
      <w:pPr>
        <w:widowControl/>
        <w:adjustRightInd/>
        <w:jc w:val="left"/>
      </w:pPr>
      <w:r>
        <w:br w:type="page"/>
      </w:r>
    </w:p>
    <w:p w:rsidR="005C72CA" w:rsidRPr="001058E7" w:rsidRDefault="005C72CA" w:rsidP="005C72CA">
      <w:pPr>
        <w:jc w:val="left"/>
        <w:rPr>
          <w:b/>
        </w:rPr>
      </w:pPr>
      <w:r w:rsidRPr="001058E7">
        <w:rPr>
          <w:rFonts w:hint="eastAsia"/>
          <w:b/>
        </w:rPr>
        <w:lastRenderedPageBreak/>
        <w:t>【</w:t>
      </w:r>
      <w:r w:rsidRPr="005C72CA">
        <w:rPr>
          <w:rFonts w:hint="eastAsia"/>
          <w:b/>
        </w:rPr>
        <w:t>ジョブローテーションモデル＿くらしの相談員テクニカルエキスパート</w:t>
      </w:r>
      <w:r w:rsidRPr="001058E7">
        <w:rPr>
          <w:rFonts w:hint="eastAsia"/>
          <w:b/>
        </w:rPr>
        <w:t>】</w:t>
      </w:r>
    </w:p>
    <w:p w:rsidR="005C72CA" w:rsidRPr="005C72CA" w:rsidRDefault="005C72CA" w:rsidP="001058E7">
      <w:r>
        <w:rPr>
          <w:noProof/>
        </w:rPr>
        <w:drawing>
          <wp:inline distT="0" distB="0" distL="0" distR="0" wp14:anchorId="4C767F8E" wp14:editId="79085B46">
            <wp:extent cx="5320665" cy="6959600"/>
            <wp:effectExtent l="0" t="0" r="0" b="0"/>
            <wp:docPr id="17" name="図 17"/>
            <wp:cNvGraphicFramePr/>
            <a:graphic xmlns:a="http://schemas.openxmlformats.org/drawingml/2006/main">
              <a:graphicData uri="http://schemas.openxmlformats.org/drawingml/2006/picture">
                <pic:pic xmlns:pic="http://schemas.openxmlformats.org/drawingml/2006/picture">
                  <pic:nvPicPr>
                    <pic:cNvPr id="17" name="図 17"/>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20665" cy="6959600"/>
                    </a:xfrm>
                    <a:prstGeom prst="rect">
                      <a:avLst/>
                    </a:prstGeom>
                    <a:noFill/>
                    <a:ln>
                      <a:noFill/>
                    </a:ln>
                  </pic:spPr>
                </pic:pic>
              </a:graphicData>
            </a:graphic>
          </wp:inline>
        </w:drawing>
      </w:r>
    </w:p>
    <w:p w:rsidR="001058E7" w:rsidRDefault="005C72CA" w:rsidP="005C72CA">
      <w:pPr>
        <w:jc w:val="right"/>
      </w:pPr>
      <w:r w:rsidRPr="005C72CA">
        <w:rPr>
          <w:rFonts w:hint="eastAsia"/>
        </w:rPr>
        <w:t>（</w:t>
      </w:r>
      <w:r w:rsidRPr="005C72CA">
        <w:rPr>
          <w:rFonts w:hint="eastAsia"/>
        </w:rPr>
        <w:t>JA</w:t>
      </w:r>
      <w:r w:rsidRPr="005C72CA">
        <w:rPr>
          <w:rFonts w:hint="eastAsia"/>
        </w:rPr>
        <w:t>兵庫六甲　ステップアップガイド）</w:t>
      </w:r>
    </w:p>
    <w:p w:rsidR="005C72CA" w:rsidRDefault="005C72CA">
      <w:pPr>
        <w:widowControl/>
        <w:adjustRightInd/>
        <w:jc w:val="left"/>
      </w:pPr>
      <w:r>
        <w:br w:type="page"/>
      </w:r>
    </w:p>
    <w:p w:rsidR="009013A2" w:rsidRPr="005C72CA" w:rsidRDefault="009013A2" w:rsidP="009013A2">
      <w:pPr>
        <w:pStyle w:val="4"/>
      </w:pPr>
      <w:r>
        <w:rPr>
          <w:rFonts w:hint="eastAsia"/>
        </w:rPr>
        <w:lastRenderedPageBreak/>
        <w:t xml:space="preserve">　③　</w:t>
      </w:r>
      <w:r w:rsidRPr="009013A2">
        <w:rPr>
          <w:rFonts w:hint="eastAsia"/>
        </w:rPr>
        <w:t>資産管理事業部門</w:t>
      </w:r>
    </w:p>
    <w:p w:rsidR="009013A2" w:rsidRDefault="009013A2" w:rsidP="009013A2">
      <w:pPr>
        <w:ind w:left="240" w:hangingChars="100" w:hanging="240"/>
      </w:pPr>
      <w:r>
        <w:rPr>
          <w:rFonts w:hint="eastAsia"/>
        </w:rPr>
        <w:t xml:space="preserve">　　資産管理事業部では、組合員のかけがいのない資産委関する相談活動を通じて</w:t>
      </w:r>
      <w:r w:rsidRPr="00AF0E8D">
        <w:rPr>
          <w:rFonts w:hint="eastAsia"/>
        </w:rPr>
        <w:t>「よりよいくらし」「組合員所得の向上」の実現、「次世代への資産承継支援」「農地の保全」など専門的かつ多様な取り組みを実践することが求められる。</w:t>
      </w:r>
      <w:r>
        <w:rPr>
          <w:rFonts w:hint="eastAsia"/>
        </w:rPr>
        <w:t>そのためには税務・法務に関する専門的な知識の習得、資産管理業務に関する実践的能力の養成、組合員や利用者ニーズへの対応力・提案力等の向上に向けた職員育成をはかっている。</w:t>
      </w:r>
    </w:p>
    <w:p w:rsidR="009013A2" w:rsidRDefault="009013A2" w:rsidP="009013A2"/>
    <w:p w:rsidR="009013A2" w:rsidRPr="00AF0E8D" w:rsidRDefault="009013A2" w:rsidP="009013A2">
      <w:pPr>
        <w:rPr>
          <w:u w:val="single"/>
        </w:rPr>
      </w:pPr>
      <w:r>
        <w:rPr>
          <w:rFonts w:hint="eastAsia"/>
        </w:rPr>
        <w:t xml:space="preserve">　</w:t>
      </w:r>
      <w:r w:rsidRPr="00AF0E8D">
        <w:rPr>
          <w:rFonts w:hint="eastAsia"/>
          <w:u w:val="single"/>
        </w:rPr>
        <w:t>〇各種研修会等への積極的な参加を通じた専門知識・専門技術の習得</w:t>
      </w:r>
    </w:p>
    <w:p w:rsidR="009013A2" w:rsidRPr="00AF0E8D" w:rsidRDefault="009013A2" w:rsidP="009013A2">
      <w:pPr>
        <w:rPr>
          <w:u w:val="single"/>
        </w:rPr>
      </w:pPr>
      <w:r w:rsidRPr="00AF0E8D">
        <w:rPr>
          <w:rFonts w:hint="eastAsia"/>
        </w:rPr>
        <w:t xml:space="preserve">　</w:t>
      </w:r>
      <w:r w:rsidRPr="00AF0E8D">
        <w:rPr>
          <w:rFonts w:hint="eastAsia"/>
          <w:u w:val="single"/>
        </w:rPr>
        <w:t>〇宅地建物取引士・賃貸不動産経営管理士等の資格保有者の養成</w:t>
      </w:r>
    </w:p>
    <w:p w:rsidR="009013A2" w:rsidRDefault="009013A2" w:rsidP="009013A2">
      <w:r w:rsidRPr="00AF0E8D">
        <w:rPr>
          <w:rFonts w:hint="eastAsia"/>
        </w:rPr>
        <w:t xml:space="preserve">　</w:t>
      </w:r>
      <w:r w:rsidRPr="00AF0E8D">
        <w:rPr>
          <w:rFonts w:hint="eastAsia"/>
          <w:u w:val="single"/>
        </w:rPr>
        <w:t>〇職場における</w:t>
      </w:r>
      <w:r w:rsidRPr="00AF0E8D">
        <w:rPr>
          <w:rFonts w:hint="eastAsia"/>
          <w:u w:val="single"/>
        </w:rPr>
        <w:t>OJT</w:t>
      </w:r>
      <w:r w:rsidRPr="00AF0E8D">
        <w:rPr>
          <w:rFonts w:hint="eastAsia"/>
          <w:u w:val="single"/>
        </w:rPr>
        <w:t>を通じた総合相談業務に必要な技能の習得</w:t>
      </w:r>
    </w:p>
    <w:p w:rsidR="009013A2" w:rsidRDefault="009013A2">
      <w:pPr>
        <w:widowControl/>
        <w:adjustRightInd/>
        <w:jc w:val="left"/>
        <w:rPr>
          <w:sz w:val="22"/>
        </w:rPr>
      </w:pPr>
      <w:r>
        <w:rPr>
          <w:sz w:val="22"/>
        </w:rPr>
        <w:br w:type="page"/>
      </w:r>
    </w:p>
    <w:p w:rsidR="009013A2" w:rsidRPr="001058E7" w:rsidRDefault="009013A2" w:rsidP="009013A2">
      <w:pPr>
        <w:jc w:val="left"/>
        <w:rPr>
          <w:b/>
        </w:rPr>
      </w:pPr>
      <w:r w:rsidRPr="001058E7">
        <w:rPr>
          <w:rFonts w:hint="eastAsia"/>
          <w:b/>
        </w:rPr>
        <w:lastRenderedPageBreak/>
        <w:t>【</w:t>
      </w:r>
      <w:r w:rsidRPr="009013A2">
        <w:rPr>
          <w:rFonts w:hint="eastAsia"/>
          <w:b/>
        </w:rPr>
        <w:t>ジョブローテーションモデル＿ゼネラルエキスパート</w:t>
      </w:r>
      <w:r w:rsidRPr="001058E7">
        <w:rPr>
          <w:rFonts w:hint="eastAsia"/>
          <w:b/>
        </w:rPr>
        <w:t>】</w:t>
      </w:r>
    </w:p>
    <w:p w:rsidR="009013A2" w:rsidRPr="009013A2" w:rsidRDefault="009013A2" w:rsidP="001058E7">
      <w:pPr>
        <w:rPr>
          <w:sz w:val="22"/>
        </w:rPr>
      </w:pPr>
      <w:r>
        <w:rPr>
          <w:noProof/>
        </w:rPr>
        <w:drawing>
          <wp:inline distT="0" distB="0" distL="0" distR="0" wp14:anchorId="6ABED7DD" wp14:editId="6CA7B2F7">
            <wp:extent cx="5359400" cy="7235825"/>
            <wp:effectExtent l="0" t="0" r="0" b="3175"/>
            <wp:docPr id="39" name="図 39"/>
            <wp:cNvGraphicFramePr/>
            <a:graphic xmlns:a="http://schemas.openxmlformats.org/drawingml/2006/main">
              <a:graphicData uri="http://schemas.openxmlformats.org/drawingml/2006/picture">
                <pic:pic xmlns:pic="http://schemas.openxmlformats.org/drawingml/2006/picture">
                  <pic:nvPicPr>
                    <pic:cNvPr id="16" name="図 16"/>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59400" cy="7235825"/>
                    </a:xfrm>
                    <a:prstGeom prst="rect">
                      <a:avLst/>
                    </a:prstGeom>
                    <a:noFill/>
                    <a:ln>
                      <a:noFill/>
                    </a:ln>
                  </pic:spPr>
                </pic:pic>
              </a:graphicData>
            </a:graphic>
          </wp:inline>
        </w:drawing>
      </w:r>
    </w:p>
    <w:p w:rsidR="009013A2" w:rsidRDefault="009013A2" w:rsidP="009013A2">
      <w:pPr>
        <w:jc w:val="right"/>
      </w:pPr>
      <w:r w:rsidRPr="005C72CA">
        <w:rPr>
          <w:rFonts w:hint="eastAsia"/>
        </w:rPr>
        <w:t>（</w:t>
      </w:r>
      <w:r w:rsidRPr="005C72CA">
        <w:rPr>
          <w:rFonts w:hint="eastAsia"/>
        </w:rPr>
        <w:t>JA</w:t>
      </w:r>
      <w:r w:rsidRPr="005C72CA">
        <w:rPr>
          <w:rFonts w:hint="eastAsia"/>
        </w:rPr>
        <w:t>兵庫六甲　ステップアップガイド）</w:t>
      </w:r>
    </w:p>
    <w:p w:rsidR="009013A2" w:rsidRDefault="009013A2">
      <w:pPr>
        <w:widowControl/>
        <w:adjustRightInd/>
        <w:jc w:val="left"/>
        <w:rPr>
          <w:sz w:val="22"/>
        </w:rPr>
      </w:pPr>
      <w:r>
        <w:rPr>
          <w:sz w:val="22"/>
        </w:rPr>
        <w:br w:type="page"/>
      </w:r>
    </w:p>
    <w:p w:rsidR="00393752" w:rsidRDefault="00DC717E" w:rsidP="00393752">
      <w:pPr>
        <w:pStyle w:val="2"/>
      </w:pPr>
      <w:r>
        <w:rPr>
          <w:rFonts w:hint="eastAsia"/>
        </w:rPr>
        <w:lastRenderedPageBreak/>
        <w:t>６</w:t>
      </w:r>
      <w:r w:rsidR="00393752">
        <w:rPr>
          <w:rFonts w:hint="eastAsia"/>
        </w:rPr>
        <w:t>．今後の課題</w:t>
      </w:r>
    </w:p>
    <w:p w:rsidR="00393752" w:rsidRDefault="00393752" w:rsidP="00393752">
      <w:pPr>
        <w:pStyle w:val="3"/>
      </w:pPr>
      <w:r>
        <w:rPr>
          <w:rFonts w:hint="eastAsia"/>
        </w:rPr>
        <w:t>（１）</w:t>
      </w:r>
      <w:r w:rsidR="009013A2" w:rsidRPr="009013A2">
        <w:rPr>
          <w:rFonts w:hint="eastAsia"/>
        </w:rPr>
        <w:t>全体及び基本教育</w:t>
      </w:r>
    </w:p>
    <w:p w:rsidR="009013A2" w:rsidRDefault="009013A2" w:rsidP="009013A2">
      <w:pPr>
        <w:ind w:left="480" w:hangingChars="200" w:hanging="480"/>
      </w:pPr>
      <w:r>
        <w:rPr>
          <w:rFonts w:hint="eastAsia"/>
        </w:rPr>
        <w:t xml:space="preserve">　〇　制度導入当時にめざした職員育成ができており、これまで大きな制度変更はしていない。</w:t>
      </w:r>
      <w:r w:rsidR="00AF0E8D">
        <w:rPr>
          <w:rFonts w:hint="eastAsia"/>
        </w:rPr>
        <w:t>一方で</w:t>
      </w:r>
      <w:r>
        <w:rPr>
          <w:rFonts w:hint="eastAsia"/>
        </w:rPr>
        <w:t>、</w:t>
      </w:r>
      <w:r w:rsidR="00AF0E8D" w:rsidRPr="00AF0E8D">
        <w:rPr>
          <w:rFonts w:hint="eastAsia"/>
          <w:u w:val="single"/>
        </w:rPr>
        <w:t>制度運用面では、</w:t>
      </w:r>
      <w:r w:rsidRPr="00AF0E8D">
        <w:rPr>
          <w:rFonts w:hint="eastAsia"/>
          <w:u w:val="single"/>
        </w:rPr>
        <w:t>人事考課の仕方が人によってバラバラであり到達度としては</w:t>
      </w:r>
      <w:r w:rsidRPr="00AF0E8D">
        <w:rPr>
          <w:rFonts w:hint="eastAsia"/>
          <w:u w:val="single"/>
        </w:rPr>
        <w:t>65</w:t>
      </w:r>
      <w:r w:rsidRPr="00AF0E8D">
        <w:rPr>
          <w:rFonts w:hint="eastAsia"/>
          <w:u w:val="single"/>
        </w:rPr>
        <w:t>点くらいという認識。</w:t>
      </w:r>
    </w:p>
    <w:p w:rsidR="009D214F" w:rsidRDefault="009D214F" w:rsidP="009013A2">
      <w:pPr>
        <w:ind w:left="480" w:hangingChars="200" w:hanging="480"/>
      </w:pPr>
    </w:p>
    <w:p w:rsidR="009013A2" w:rsidRDefault="009013A2" w:rsidP="009013A2">
      <w:pPr>
        <w:ind w:left="480" w:hangingChars="200" w:hanging="480"/>
      </w:pPr>
      <w:r>
        <w:rPr>
          <w:rFonts w:hint="eastAsia"/>
        </w:rPr>
        <w:t xml:space="preserve">　〇　</w:t>
      </w:r>
      <w:r w:rsidRPr="009D214F">
        <w:rPr>
          <w:rFonts w:hint="eastAsia"/>
          <w:u w:val="single"/>
        </w:rPr>
        <w:t>CDP</w:t>
      </w:r>
      <w:r w:rsidRPr="009D214F">
        <w:rPr>
          <w:rFonts w:hint="eastAsia"/>
          <w:u w:val="single"/>
        </w:rPr>
        <w:t>の永遠の課題は組織側の都合と職員本人の意向を上手く合わせること。職員の意向を汲み取り、特性を見極めていくうえで重要になってくるのが面談である。</w:t>
      </w:r>
      <w:r>
        <w:rPr>
          <w:rFonts w:hint="eastAsia"/>
        </w:rPr>
        <w:t>そのため</w:t>
      </w:r>
      <w:r w:rsidR="00AF0E8D">
        <w:rPr>
          <w:rFonts w:hint="eastAsia"/>
        </w:rPr>
        <w:t>4</w:t>
      </w:r>
      <w:r>
        <w:rPr>
          <w:rFonts w:hint="eastAsia"/>
        </w:rPr>
        <w:t>年前から人事担当による全職員面談を実施している。直属の上司には言いづらい事や自己申告書にはうまく書けないこともある</w:t>
      </w:r>
      <w:r w:rsidR="009D214F">
        <w:rPr>
          <w:rFonts w:hint="eastAsia"/>
        </w:rPr>
        <w:t>なかで、極力</w:t>
      </w:r>
      <w:r>
        <w:rPr>
          <w:rFonts w:hint="eastAsia"/>
        </w:rPr>
        <w:t>対面で話を聞けるよう人事部門で手分けをして</w:t>
      </w:r>
      <w:r w:rsidR="009D214F">
        <w:rPr>
          <w:rFonts w:hint="eastAsia"/>
        </w:rPr>
        <w:t>実施し</w:t>
      </w:r>
      <w:r>
        <w:rPr>
          <w:rFonts w:hint="eastAsia"/>
        </w:rPr>
        <w:t>ている。</w:t>
      </w:r>
    </w:p>
    <w:p w:rsidR="009D214F" w:rsidRDefault="009D214F" w:rsidP="009013A2">
      <w:pPr>
        <w:ind w:left="480" w:hangingChars="200" w:hanging="480"/>
      </w:pPr>
    </w:p>
    <w:p w:rsidR="009D214F" w:rsidRDefault="009013A2" w:rsidP="009013A2">
      <w:pPr>
        <w:ind w:left="480" w:hangingChars="200" w:hanging="480"/>
        <w:rPr>
          <w:u w:val="single"/>
        </w:rPr>
      </w:pPr>
      <w:r>
        <w:rPr>
          <w:rFonts w:hint="eastAsia"/>
        </w:rPr>
        <w:t xml:space="preserve">　○　人事制度の変更を検討している。もともと、マネジメントコース、エキスパートコースの複線型人事制度であるが、</w:t>
      </w:r>
      <w:r w:rsidRPr="009D214F">
        <w:rPr>
          <w:rFonts w:hint="eastAsia"/>
          <w:u w:val="single"/>
        </w:rPr>
        <w:t>マネジメントコースを分けて、総合職、一般職にする。総合職は約７割を想定する。</w:t>
      </w:r>
    </w:p>
    <w:p w:rsidR="009D214F" w:rsidRDefault="009D214F" w:rsidP="009013A2">
      <w:pPr>
        <w:ind w:left="480" w:hangingChars="200" w:hanging="480"/>
      </w:pPr>
    </w:p>
    <w:p w:rsidR="009013A2" w:rsidRDefault="009D214F" w:rsidP="009D214F">
      <w:pPr>
        <w:ind w:leftChars="100" w:left="480" w:hangingChars="100" w:hanging="240"/>
      </w:pPr>
      <w:r>
        <w:rPr>
          <w:rFonts w:hint="eastAsia"/>
        </w:rPr>
        <w:t xml:space="preserve">○　</w:t>
      </w:r>
      <w:r w:rsidR="009013A2">
        <w:rPr>
          <w:rFonts w:hint="eastAsia"/>
        </w:rPr>
        <w:t>総合職はくらしの相談員など外勤中心、一般職は内勤中心で処遇にも差をつける。</w:t>
      </w:r>
      <w:r w:rsidR="009013A2" w:rsidRPr="009D214F">
        <w:rPr>
          <w:rFonts w:hint="eastAsia"/>
          <w:u w:val="single"/>
        </w:rPr>
        <w:t>一般職を新設する背景として、女性のくらしの相談員を中心に</w:t>
      </w:r>
      <w:r w:rsidR="009822D7">
        <w:rPr>
          <w:rFonts w:hint="eastAsia"/>
          <w:u w:val="single"/>
        </w:rPr>
        <w:t>勤務地を限定して働きたい、</w:t>
      </w:r>
      <w:r w:rsidR="009013A2" w:rsidRPr="009D214F">
        <w:rPr>
          <w:rFonts w:hint="eastAsia"/>
          <w:u w:val="single"/>
        </w:rPr>
        <w:t>内勤で能力を発揮したいという要望が多く寄せられたことがある。</w:t>
      </w:r>
    </w:p>
    <w:p w:rsidR="009D214F" w:rsidRDefault="009D214F" w:rsidP="009D214F">
      <w:pPr>
        <w:ind w:leftChars="100" w:left="480" w:hangingChars="100" w:hanging="240"/>
      </w:pPr>
    </w:p>
    <w:p w:rsidR="009013A2" w:rsidRDefault="009013A2" w:rsidP="009013A2">
      <w:pPr>
        <w:ind w:left="480" w:hangingChars="200" w:hanging="480"/>
      </w:pPr>
      <w:r>
        <w:rPr>
          <w:rFonts w:hint="eastAsia"/>
        </w:rPr>
        <w:t xml:space="preserve">　〇　さらに、</w:t>
      </w:r>
      <w:r w:rsidRPr="009D214F">
        <w:rPr>
          <w:rFonts w:hint="eastAsia"/>
          <w:u w:val="single"/>
        </w:rPr>
        <w:t>総合職コースと専門職コースのいずれかを選択するタイミングを</w:t>
      </w:r>
      <w:r w:rsidRPr="009D214F">
        <w:rPr>
          <w:rFonts w:hint="eastAsia"/>
          <w:u w:val="single"/>
        </w:rPr>
        <w:t>26</w:t>
      </w:r>
      <w:r w:rsidRPr="009D214F">
        <w:rPr>
          <w:rFonts w:hint="eastAsia"/>
          <w:u w:val="single"/>
        </w:rPr>
        <w:t>歳から</w:t>
      </w:r>
      <w:r w:rsidRPr="009D214F">
        <w:rPr>
          <w:rFonts w:hint="eastAsia"/>
          <w:u w:val="single"/>
        </w:rPr>
        <w:t>28</w:t>
      </w:r>
      <w:r w:rsidRPr="009D214F">
        <w:rPr>
          <w:rFonts w:hint="eastAsia"/>
          <w:u w:val="single"/>
        </w:rPr>
        <w:t>歳に変更する。</w:t>
      </w:r>
      <w:r>
        <w:rPr>
          <w:rFonts w:hint="eastAsia"/>
        </w:rPr>
        <w:t>コース選択をする前に様々な仕事を経験してもらうこととしているが、人によっては複数の仕事を経験できないまま選択のタイミングが訪れてしまうため、</w:t>
      </w:r>
      <w:r w:rsidR="009D214F">
        <w:rPr>
          <w:rFonts w:hint="eastAsia"/>
        </w:rPr>
        <w:t>2</w:t>
      </w:r>
      <w:r>
        <w:rPr>
          <w:rFonts w:hint="eastAsia"/>
        </w:rPr>
        <w:t>年遅らせる。</w:t>
      </w:r>
    </w:p>
    <w:p w:rsidR="009013A2" w:rsidRPr="004072BB" w:rsidRDefault="009013A2" w:rsidP="004072BB"/>
    <w:p w:rsidR="004072BB" w:rsidRDefault="00393752" w:rsidP="004072BB">
      <w:pPr>
        <w:pStyle w:val="3"/>
      </w:pPr>
      <w:r>
        <w:rPr>
          <w:rFonts w:hint="eastAsia"/>
        </w:rPr>
        <w:t>（２）</w:t>
      </w:r>
      <w:r w:rsidR="009013A2" w:rsidRPr="009013A2">
        <w:rPr>
          <w:rFonts w:hint="eastAsia"/>
        </w:rPr>
        <w:t>営農・経済部門</w:t>
      </w:r>
    </w:p>
    <w:p w:rsidR="009013A2" w:rsidRDefault="004072BB" w:rsidP="009013A2">
      <w:pPr>
        <w:ind w:left="480" w:hangingChars="200" w:hanging="480"/>
      </w:pPr>
      <w:r>
        <w:rPr>
          <w:rFonts w:hint="eastAsia"/>
        </w:rPr>
        <w:t xml:space="preserve">　○</w:t>
      </w:r>
      <w:r w:rsidR="009013A2">
        <w:rPr>
          <w:rFonts w:hint="eastAsia"/>
        </w:rPr>
        <w:t xml:space="preserve">　人事制度の見直しと合わせてジョブローテーションモデルの見直し</w:t>
      </w:r>
      <w:r w:rsidR="009D214F">
        <w:rPr>
          <w:rFonts w:hint="eastAsia"/>
        </w:rPr>
        <w:t>を行っている</w:t>
      </w:r>
      <w:r w:rsidR="009013A2">
        <w:rPr>
          <w:rFonts w:hint="eastAsia"/>
        </w:rPr>
        <w:t>。販売専門職</w:t>
      </w:r>
      <w:r w:rsidR="009D214F">
        <w:rPr>
          <w:rFonts w:hint="eastAsia"/>
        </w:rPr>
        <w:t>の設置に向けた検討をすすめているが</w:t>
      </w:r>
      <w:r w:rsidR="009013A2">
        <w:rPr>
          <w:rFonts w:hint="eastAsia"/>
        </w:rPr>
        <w:t>、</w:t>
      </w:r>
      <w:r w:rsidR="009013A2" w:rsidRPr="00DC717E">
        <w:rPr>
          <w:rFonts w:hint="eastAsia"/>
          <w:u w:val="single"/>
        </w:rPr>
        <w:t>土地土地の作物の歴史も知らずに販売担当</w:t>
      </w:r>
      <w:r w:rsidR="009D214F" w:rsidRPr="00DC717E">
        <w:rPr>
          <w:rFonts w:hint="eastAsia"/>
          <w:u w:val="single"/>
        </w:rPr>
        <w:t>は</w:t>
      </w:r>
      <w:r w:rsidR="009013A2" w:rsidRPr="00DC717E">
        <w:rPr>
          <w:rFonts w:hint="eastAsia"/>
          <w:u w:val="single"/>
        </w:rPr>
        <w:t>務ま</w:t>
      </w:r>
      <w:r w:rsidR="009D214F" w:rsidRPr="00DC717E">
        <w:rPr>
          <w:rFonts w:hint="eastAsia"/>
          <w:u w:val="single"/>
        </w:rPr>
        <w:t>らない</w:t>
      </w:r>
      <w:r w:rsidR="009013A2" w:rsidRPr="00DC717E">
        <w:rPr>
          <w:rFonts w:hint="eastAsia"/>
          <w:u w:val="single"/>
        </w:rPr>
        <w:t>。販売専門職になる</w:t>
      </w:r>
      <w:r w:rsidR="009D214F" w:rsidRPr="00DC717E">
        <w:rPr>
          <w:rFonts w:hint="eastAsia"/>
          <w:u w:val="single"/>
        </w:rPr>
        <w:t>要件として</w:t>
      </w:r>
      <w:r w:rsidR="009013A2" w:rsidRPr="00DC717E">
        <w:rPr>
          <w:rFonts w:hint="eastAsia"/>
          <w:u w:val="single"/>
        </w:rPr>
        <w:t>営農相談員</w:t>
      </w:r>
      <w:r w:rsidR="009D214F" w:rsidRPr="00DC717E">
        <w:rPr>
          <w:rFonts w:hint="eastAsia"/>
          <w:u w:val="single"/>
        </w:rPr>
        <w:t>の経験を求める</w:t>
      </w:r>
      <w:r w:rsidR="009D214F">
        <w:rPr>
          <w:rFonts w:hint="eastAsia"/>
        </w:rPr>
        <w:t>ことを考えている</w:t>
      </w:r>
      <w:r w:rsidR="009013A2">
        <w:rPr>
          <w:rFonts w:hint="eastAsia"/>
        </w:rPr>
        <w:t>。</w:t>
      </w:r>
    </w:p>
    <w:p w:rsidR="009D214F" w:rsidRDefault="009D214F" w:rsidP="009013A2">
      <w:pPr>
        <w:ind w:left="480" w:hangingChars="200" w:hanging="480"/>
      </w:pPr>
    </w:p>
    <w:p w:rsidR="00951D8A" w:rsidRDefault="009013A2" w:rsidP="009013A2">
      <w:pPr>
        <w:ind w:left="480" w:hangingChars="200" w:hanging="480"/>
      </w:pPr>
      <w:r>
        <w:rPr>
          <w:rFonts w:hint="eastAsia"/>
        </w:rPr>
        <w:t xml:space="preserve">　○　営農相談員の職員像</w:t>
      </w:r>
      <w:r w:rsidR="009D214F">
        <w:rPr>
          <w:rFonts w:hint="eastAsia"/>
        </w:rPr>
        <w:t>についても</w:t>
      </w:r>
      <w:r>
        <w:rPr>
          <w:rFonts w:hint="eastAsia"/>
        </w:rPr>
        <w:t>検討</w:t>
      </w:r>
      <w:r w:rsidR="009D214F">
        <w:rPr>
          <w:rFonts w:hint="eastAsia"/>
        </w:rPr>
        <w:t>しており</w:t>
      </w:r>
      <w:r>
        <w:rPr>
          <w:rFonts w:hint="eastAsia"/>
        </w:rPr>
        <w:t>、営農相談員の役割として①組合員に農業経営を含めた総合的な提案ができること、②地域全体を巻き込んだ集落営農等の企画ができることが挙げられている。これらを</w:t>
      </w:r>
      <w:r w:rsidRPr="00DC717E">
        <w:rPr>
          <w:rFonts w:hint="eastAsia"/>
          <w:u w:val="single"/>
        </w:rPr>
        <w:t>営農</w:t>
      </w:r>
      <w:r w:rsidRPr="00DC717E">
        <w:rPr>
          <w:rFonts w:hint="eastAsia"/>
          <w:u w:val="single"/>
        </w:rPr>
        <w:lastRenderedPageBreak/>
        <w:t>相談員だけで全うすることは難しい</w:t>
      </w:r>
      <w:r w:rsidR="009D214F" w:rsidRPr="00DC717E">
        <w:rPr>
          <w:rFonts w:hint="eastAsia"/>
          <w:u w:val="single"/>
        </w:rPr>
        <w:t>ため、</w:t>
      </w:r>
      <w:r w:rsidRPr="00DC717E">
        <w:rPr>
          <w:rFonts w:hint="eastAsia"/>
          <w:u w:val="single"/>
        </w:rPr>
        <w:t>融資担当やくらしの相談員と</w:t>
      </w:r>
      <w:r w:rsidR="009D214F" w:rsidRPr="00DC717E">
        <w:rPr>
          <w:rFonts w:hint="eastAsia"/>
          <w:u w:val="single"/>
        </w:rPr>
        <w:t>の</w:t>
      </w:r>
      <w:r w:rsidRPr="00DC717E">
        <w:rPr>
          <w:rFonts w:hint="eastAsia"/>
          <w:u w:val="single"/>
        </w:rPr>
        <w:t>連携</w:t>
      </w:r>
      <w:r w:rsidR="009D214F" w:rsidRPr="00DC717E">
        <w:rPr>
          <w:rFonts w:hint="eastAsia"/>
          <w:u w:val="single"/>
        </w:rPr>
        <w:t>を強化する必要がある</w:t>
      </w:r>
      <w:r w:rsidRPr="00DC717E">
        <w:rPr>
          <w:rFonts w:hint="eastAsia"/>
          <w:u w:val="single"/>
        </w:rPr>
        <w:t>。</w:t>
      </w:r>
    </w:p>
    <w:p w:rsidR="009013A2" w:rsidRDefault="009013A2" w:rsidP="009013A2">
      <w:pPr>
        <w:ind w:left="480" w:hangingChars="200" w:hanging="480"/>
      </w:pPr>
    </w:p>
    <w:p w:rsidR="009013A2" w:rsidRDefault="009013A2" w:rsidP="009013A2">
      <w:pPr>
        <w:pStyle w:val="3"/>
      </w:pPr>
      <w:r>
        <w:rPr>
          <w:rFonts w:hint="eastAsia"/>
        </w:rPr>
        <w:t>（３）金融・共済部門</w:t>
      </w:r>
    </w:p>
    <w:p w:rsidR="009013A2" w:rsidRDefault="009013A2" w:rsidP="009013A2">
      <w:pPr>
        <w:ind w:left="480" w:hangingChars="200" w:hanging="480"/>
        <w:rPr>
          <w:u w:val="single"/>
        </w:rPr>
      </w:pPr>
      <w:r>
        <w:rPr>
          <w:rFonts w:hint="eastAsia"/>
        </w:rPr>
        <w:t xml:space="preserve">　○　信用事業を中心に収支が厳しくなっていく中で、支店の統廃合を</w:t>
      </w:r>
      <w:r w:rsidR="009822D7">
        <w:rPr>
          <w:rFonts w:hint="eastAsia"/>
        </w:rPr>
        <w:t>検討</w:t>
      </w:r>
      <w:r>
        <w:rPr>
          <w:rFonts w:hint="eastAsia"/>
        </w:rPr>
        <w:t>しており、</w:t>
      </w:r>
      <w:r w:rsidRPr="00DC717E">
        <w:rPr>
          <w:rFonts w:hint="eastAsia"/>
          <w:u w:val="single"/>
        </w:rPr>
        <w:t>支店統廃合とあわせて貸付と共済の事務を集約したいと考えている。</w:t>
      </w:r>
    </w:p>
    <w:p w:rsidR="00DC717E" w:rsidRDefault="00DC717E" w:rsidP="009013A2">
      <w:pPr>
        <w:ind w:left="480" w:hangingChars="200" w:hanging="480"/>
      </w:pPr>
    </w:p>
    <w:p w:rsidR="009013A2" w:rsidRDefault="009013A2" w:rsidP="009013A2">
      <w:pPr>
        <w:ind w:left="480" w:hangingChars="200" w:hanging="480"/>
      </w:pPr>
      <w:r>
        <w:rPr>
          <w:rFonts w:hint="eastAsia"/>
        </w:rPr>
        <w:t xml:space="preserve">　○　こうした見直しをすすめると、全ての支店に貸付の事務担当を置くことが難しくなる</w:t>
      </w:r>
      <w:r w:rsidR="00DC717E">
        <w:rPr>
          <w:rFonts w:hint="eastAsia"/>
        </w:rPr>
        <w:t>ため</w:t>
      </w:r>
      <w:r>
        <w:rPr>
          <w:rFonts w:hint="eastAsia"/>
        </w:rPr>
        <w:t>、</w:t>
      </w:r>
      <w:r w:rsidRPr="00DC717E">
        <w:rPr>
          <w:rFonts w:hint="eastAsia"/>
          <w:u w:val="single"/>
        </w:rPr>
        <w:t>集約した支店内で事務担当者を複数配置し、互いの業務を補完し合いながら</w:t>
      </w:r>
      <w:r w:rsidRPr="00DC717E">
        <w:rPr>
          <w:rFonts w:hint="eastAsia"/>
          <w:u w:val="single"/>
        </w:rPr>
        <w:t>OJT</w:t>
      </w:r>
      <w:r w:rsidRPr="00DC717E">
        <w:rPr>
          <w:rFonts w:hint="eastAsia"/>
          <w:u w:val="single"/>
        </w:rPr>
        <w:t>を通じた職員育成が可能な規模の支店を作りたい</w:t>
      </w:r>
      <w:r>
        <w:rPr>
          <w:rFonts w:hint="eastAsia"/>
        </w:rPr>
        <w:t>と考えている。</w:t>
      </w:r>
    </w:p>
    <w:p w:rsidR="009013A2" w:rsidRDefault="009013A2" w:rsidP="009013A2">
      <w:pPr>
        <w:ind w:left="480" w:hangingChars="200" w:hanging="480"/>
      </w:pPr>
    </w:p>
    <w:p w:rsidR="00951D8A" w:rsidRDefault="00951D8A" w:rsidP="00951D8A">
      <w:pPr>
        <w:ind w:left="480" w:hangingChars="200" w:hanging="480"/>
        <w:jc w:val="right"/>
      </w:pPr>
      <w:r>
        <w:rPr>
          <w:rFonts w:hint="eastAsia"/>
        </w:rPr>
        <w:t>以上</w:t>
      </w:r>
    </w:p>
    <w:sectPr w:rsidR="00951D8A" w:rsidSect="0037295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6D4C" w:rsidRDefault="007E6D4C" w:rsidP="009822D7">
      <w:r>
        <w:separator/>
      </w:r>
    </w:p>
  </w:endnote>
  <w:endnote w:type="continuationSeparator" w:id="0">
    <w:p w:rsidR="007E6D4C" w:rsidRDefault="007E6D4C" w:rsidP="00982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3428515"/>
      <w:docPartObj>
        <w:docPartGallery w:val="Page Numbers (Bottom of Page)"/>
        <w:docPartUnique/>
      </w:docPartObj>
    </w:sdtPr>
    <w:sdtEndPr/>
    <w:sdtContent>
      <w:p w:rsidR="009822D7" w:rsidRDefault="009822D7">
        <w:pPr>
          <w:pStyle w:val="a5"/>
          <w:jc w:val="center"/>
        </w:pPr>
        <w:r>
          <w:fldChar w:fldCharType="begin"/>
        </w:r>
        <w:r>
          <w:instrText>PAGE   \* MERGEFORMAT</w:instrText>
        </w:r>
        <w:r>
          <w:fldChar w:fldCharType="separate"/>
        </w:r>
        <w:r>
          <w:rPr>
            <w:lang w:val="ja-JP"/>
          </w:rPr>
          <w:t>2</w:t>
        </w:r>
        <w:r>
          <w:fldChar w:fldCharType="end"/>
        </w:r>
      </w:p>
    </w:sdtContent>
  </w:sdt>
  <w:p w:rsidR="009822D7" w:rsidRDefault="009822D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6D4C" w:rsidRDefault="007E6D4C" w:rsidP="009822D7">
      <w:r>
        <w:separator/>
      </w:r>
    </w:p>
  </w:footnote>
  <w:footnote w:type="continuationSeparator" w:id="0">
    <w:p w:rsidR="007E6D4C" w:rsidRDefault="007E6D4C" w:rsidP="009822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F8B"/>
    <w:rsid w:val="00002BEF"/>
    <w:rsid w:val="000246F9"/>
    <w:rsid w:val="00031613"/>
    <w:rsid w:val="000C1F8B"/>
    <w:rsid w:val="001058E7"/>
    <w:rsid w:val="001A04B7"/>
    <w:rsid w:val="001C00E6"/>
    <w:rsid w:val="00201824"/>
    <w:rsid w:val="002456BC"/>
    <w:rsid w:val="002805CA"/>
    <w:rsid w:val="00347AB9"/>
    <w:rsid w:val="0037295B"/>
    <w:rsid w:val="00377CA4"/>
    <w:rsid w:val="00393752"/>
    <w:rsid w:val="003C661B"/>
    <w:rsid w:val="004072BB"/>
    <w:rsid w:val="00434A45"/>
    <w:rsid w:val="004B122D"/>
    <w:rsid w:val="004D241A"/>
    <w:rsid w:val="004D29FE"/>
    <w:rsid w:val="004E74F2"/>
    <w:rsid w:val="00560DDE"/>
    <w:rsid w:val="00576E24"/>
    <w:rsid w:val="005A08A1"/>
    <w:rsid w:val="005A3742"/>
    <w:rsid w:val="005B5DAC"/>
    <w:rsid w:val="005C72CA"/>
    <w:rsid w:val="00604A6D"/>
    <w:rsid w:val="006123D1"/>
    <w:rsid w:val="00644C24"/>
    <w:rsid w:val="006E3B79"/>
    <w:rsid w:val="007471A6"/>
    <w:rsid w:val="007B0720"/>
    <w:rsid w:val="007E6D4C"/>
    <w:rsid w:val="00820D04"/>
    <w:rsid w:val="00874F89"/>
    <w:rsid w:val="00883AFF"/>
    <w:rsid w:val="008A40B1"/>
    <w:rsid w:val="008B69B6"/>
    <w:rsid w:val="009013A2"/>
    <w:rsid w:val="00951D8A"/>
    <w:rsid w:val="00966D72"/>
    <w:rsid w:val="009751DD"/>
    <w:rsid w:val="009822D7"/>
    <w:rsid w:val="009D214F"/>
    <w:rsid w:val="009D4FC5"/>
    <w:rsid w:val="00A21368"/>
    <w:rsid w:val="00A75E60"/>
    <w:rsid w:val="00AB3C96"/>
    <w:rsid w:val="00AC1316"/>
    <w:rsid w:val="00AC1EAD"/>
    <w:rsid w:val="00AD0883"/>
    <w:rsid w:val="00AD6751"/>
    <w:rsid w:val="00AF0E8D"/>
    <w:rsid w:val="00B535AC"/>
    <w:rsid w:val="00B5699A"/>
    <w:rsid w:val="00B74BC9"/>
    <w:rsid w:val="00BB2C44"/>
    <w:rsid w:val="00BB670C"/>
    <w:rsid w:val="00BF00A7"/>
    <w:rsid w:val="00CA1185"/>
    <w:rsid w:val="00CE4899"/>
    <w:rsid w:val="00CE51DC"/>
    <w:rsid w:val="00D546A1"/>
    <w:rsid w:val="00D84F08"/>
    <w:rsid w:val="00D932A1"/>
    <w:rsid w:val="00DC717E"/>
    <w:rsid w:val="00E126C9"/>
    <w:rsid w:val="00E40059"/>
    <w:rsid w:val="00E962D8"/>
    <w:rsid w:val="00FA1224"/>
    <w:rsid w:val="00FF7A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FDC7B6"/>
  <w15:chartTrackingRefBased/>
  <w15:docId w15:val="{428F0DDB-990D-40B8-A744-914EB5603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46F9"/>
    <w:pPr>
      <w:widowControl w:val="0"/>
      <w:adjustRightInd w:val="0"/>
      <w:jc w:val="both"/>
    </w:pPr>
    <w:rPr>
      <w:rFonts w:ascii="Century" w:eastAsia="ＭＳ 明朝" w:hAnsi="Century"/>
      <w:sz w:val="24"/>
      <w:szCs w:val="22"/>
    </w:rPr>
  </w:style>
  <w:style w:type="paragraph" w:styleId="1">
    <w:name w:val="heading 1"/>
    <w:basedOn w:val="a"/>
    <w:next w:val="a"/>
    <w:link w:val="10"/>
    <w:uiPriority w:val="9"/>
    <w:qFormat/>
    <w:rsid w:val="004D29FE"/>
    <w:pPr>
      <w:keepNext/>
      <w:outlineLvl w:val="0"/>
    </w:pPr>
    <w:rPr>
      <w:rFonts w:ascii="ＭＳ ゴシック" w:eastAsia="ＭＳ ゴシック" w:hAnsiTheme="majorHAnsi" w:cstheme="majorBidi"/>
      <w:szCs w:val="24"/>
    </w:rPr>
  </w:style>
  <w:style w:type="paragraph" w:styleId="2">
    <w:name w:val="heading 2"/>
    <w:basedOn w:val="a"/>
    <w:next w:val="a"/>
    <w:link w:val="20"/>
    <w:uiPriority w:val="9"/>
    <w:unhideWhenUsed/>
    <w:qFormat/>
    <w:rsid w:val="004D29FE"/>
    <w:pPr>
      <w:keepNext/>
      <w:outlineLvl w:val="1"/>
    </w:pPr>
    <w:rPr>
      <w:rFonts w:ascii="ＭＳ ゴシック" w:eastAsia="ＭＳ ゴシック" w:hAnsiTheme="majorHAnsi" w:cstheme="majorBidi"/>
    </w:rPr>
  </w:style>
  <w:style w:type="paragraph" w:styleId="3">
    <w:name w:val="heading 3"/>
    <w:basedOn w:val="a"/>
    <w:next w:val="a"/>
    <w:link w:val="30"/>
    <w:uiPriority w:val="9"/>
    <w:unhideWhenUsed/>
    <w:qFormat/>
    <w:rsid w:val="004D29FE"/>
    <w:pPr>
      <w:keepNext/>
      <w:outlineLvl w:val="2"/>
    </w:pPr>
    <w:rPr>
      <w:rFonts w:ascii="ＭＳ ゴシック" w:eastAsia="ＭＳ ゴシック" w:hAnsiTheme="majorHAnsi" w:cstheme="majorBidi"/>
    </w:rPr>
  </w:style>
  <w:style w:type="paragraph" w:styleId="4">
    <w:name w:val="heading 4"/>
    <w:basedOn w:val="a"/>
    <w:next w:val="a"/>
    <w:link w:val="40"/>
    <w:uiPriority w:val="9"/>
    <w:unhideWhenUsed/>
    <w:qFormat/>
    <w:rsid w:val="009D4FC5"/>
    <w:pPr>
      <w:keepNext/>
      <w:outlineLvl w:val="3"/>
    </w:pPr>
    <w:rPr>
      <w:rFonts w:ascii="ＭＳ Ｐ明朝"/>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D29FE"/>
    <w:rPr>
      <w:rFonts w:ascii="ＭＳ ゴシック" w:eastAsia="ＭＳ ゴシック" w:hAnsiTheme="majorHAnsi" w:cstheme="majorBidi"/>
      <w:sz w:val="24"/>
      <w:szCs w:val="24"/>
    </w:rPr>
  </w:style>
  <w:style w:type="character" w:customStyle="1" w:styleId="20">
    <w:name w:val="見出し 2 (文字)"/>
    <w:basedOn w:val="a0"/>
    <w:link w:val="2"/>
    <w:uiPriority w:val="9"/>
    <w:rsid w:val="004D29FE"/>
    <w:rPr>
      <w:rFonts w:ascii="ＭＳ ゴシック" w:eastAsia="ＭＳ ゴシック" w:hAnsiTheme="majorHAnsi" w:cstheme="majorBidi"/>
      <w:sz w:val="24"/>
      <w:szCs w:val="22"/>
    </w:rPr>
  </w:style>
  <w:style w:type="character" w:customStyle="1" w:styleId="30">
    <w:name w:val="見出し 3 (文字)"/>
    <w:basedOn w:val="a0"/>
    <w:link w:val="3"/>
    <w:uiPriority w:val="9"/>
    <w:rsid w:val="004D29FE"/>
    <w:rPr>
      <w:rFonts w:ascii="ＭＳ ゴシック" w:eastAsia="ＭＳ ゴシック" w:hAnsiTheme="majorHAnsi" w:cstheme="majorBidi"/>
      <w:sz w:val="24"/>
      <w:szCs w:val="22"/>
    </w:rPr>
  </w:style>
  <w:style w:type="paragraph" w:styleId="11">
    <w:name w:val="toc 1"/>
    <w:basedOn w:val="a"/>
    <w:next w:val="a"/>
    <w:autoRedefine/>
    <w:uiPriority w:val="39"/>
    <w:unhideWhenUsed/>
    <w:rsid w:val="00B74BC9"/>
  </w:style>
  <w:style w:type="paragraph" w:styleId="21">
    <w:name w:val="toc 2"/>
    <w:basedOn w:val="a"/>
    <w:next w:val="a"/>
    <w:autoRedefine/>
    <w:uiPriority w:val="39"/>
    <w:unhideWhenUsed/>
    <w:rsid w:val="00B74BC9"/>
    <w:pPr>
      <w:ind w:leftChars="100" w:left="240"/>
    </w:pPr>
  </w:style>
  <w:style w:type="paragraph" w:styleId="31">
    <w:name w:val="toc 3"/>
    <w:basedOn w:val="a"/>
    <w:next w:val="a"/>
    <w:autoRedefine/>
    <w:uiPriority w:val="39"/>
    <w:unhideWhenUsed/>
    <w:rsid w:val="00B74BC9"/>
    <w:pPr>
      <w:ind w:leftChars="200" w:left="480"/>
    </w:pPr>
  </w:style>
  <w:style w:type="paragraph" w:styleId="a3">
    <w:name w:val="header"/>
    <w:basedOn w:val="a"/>
    <w:link w:val="a4"/>
    <w:uiPriority w:val="99"/>
    <w:unhideWhenUsed/>
    <w:rsid w:val="00B74BC9"/>
    <w:pPr>
      <w:tabs>
        <w:tab w:val="center" w:pos="4252"/>
        <w:tab w:val="right" w:pos="8504"/>
      </w:tabs>
    </w:pPr>
  </w:style>
  <w:style w:type="character" w:customStyle="1" w:styleId="a4">
    <w:name w:val="ヘッダー (文字)"/>
    <w:basedOn w:val="a0"/>
    <w:link w:val="a3"/>
    <w:uiPriority w:val="99"/>
    <w:rsid w:val="00B74BC9"/>
    <w:rPr>
      <w:rFonts w:ascii="Century" w:eastAsia="ＭＳ 明朝" w:hAnsi="Century"/>
      <w:sz w:val="24"/>
      <w:szCs w:val="22"/>
    </w:rPr>
  </w:style>
  <w:style w:type="paragraph" w:styleId="a5">
    <w:name w:val="footer"/>
    <w:basedOn w:val="a"/>
    <w:link w:val="a6"/>
    <w:uiPriority w:val="99"/>
    <w:unhideWhenUsed/>
    <w:rsid w:val="00B74BC9"/>
    <w:pPr>
      <w:tabs>
        <w:tab w:val="center" w:pos="4252"/>
        <w:tab w:val="right" w:pos="8504"/>
      </w:tabs>
    </w:pPr>
  </w:style>
  <w:style w:type="character" w:customStyle="1" w:styleId="a6">
    <w:name w:val="フッター (文字)"/>
    <w:basedOn w:val="a0"/>
    <w:link w:val="a5"/>
    <w:uiPriority w:val="99"/>
    <w:rsid w:val="00B74BC9"/>
    <w:rPr>
      <w:rFonts w:ascii="Century" w:eastAsia="ＭＳ 明朝" w:hAnsi="Century"/>
      <w:sz w:val="24"/>
      <w:szCs w:val="22"/>
    </w:rPr>
  </w:style>
  <w:style w:type="paragraph" w:styleId="a7">
    <w:name w:val="Title"/>
    <w:basedOn w:val="a"/>
    <w:next w:val="a"/>
    <w:link w:val="a8"/>
    <w:uiPriority w:val="10"/>
    <w:qFormat/>
    <w:rsid w:val="00FF7A60"/>
    <w:pPr>
      <w:jc w:val="center"/>
      <w:outlineLvl w:val="0"/>
    </w:pPr>
    <w:rPr>
      <w:rFonts w:ascii="ＭＳ ゴシック" w:eastAsia="ＭＳ ゴシック" w:hAnsiTheme="majorHAnsi" w:cstheme="majorBidi"/>
      <w:sz w:val="28"/>
      <w:szCs w:val="32"/>
    </w:rPr>
  </w:style>
  <w:style w:type="character" w:customStyle="1" w:styleId="a8">
    <w:name w:val="表題 (文字)"/>
    <w:basedOn w:val="a0"/>
    <w:link w:val="a7"/>
    <w:uiPriority w:val="10"/>
    <w:rsid w:val="00FF7A60"/>
    <w:rPr>
      <w:rFonts w:ascii="ＭＳ ゴシック" w:eastAsia="ＭＳ ゴシック" w:hAnsiTheme="majorHAnsi" w:cstheme="majorBidi"/>
      <w:sz w:val="28"/>
      <w:szCs w:val="32"/>
    </w:rPr>
  </w:style>
  <w:style w:type="character" w:styleId="a9">
    <w:name w:val="Hyperlink"/>
    <w:basedOn w:val="a0"/>
    <w:uiPriority w:val="99"/>
    <w:unhideWhenUsed/>
    <w:rsid w:val="00B74BC9"/>
    <w:rPr>
      <w:color w:val="0563C1" w:themeColor="hyperlink"/>
      <w:u w:val="single"/>
    </w:rPr>
  </w:style>
  <w:style w:type="paragraph" w:styleId="aa">
    <w:name w:val="Balloon Text"/>
    <w:basedOn w:val="a"/>
    <w:link w:val="ab"/>
    <w:uiPriority w:val="99"/>
    <w:semiHidden/>
    <w:unhideWhenUsed/>
    <w:rsid w:val="00B74BC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74BC9"/>
    <w:rPr>
      <w:rFonts w:asciiTheme="majorHAnsi" w:eastAsiaTheme="majorEastAsia" w:hAnsiTheme="majorHAnsi" w:cstheme="majorBidi"/>
      <w:sz w:val="18"/>
      <w:szCs w:val="18"/>
    </w:rPr>
  </w:style>
  <w:style w:type="table" w:styleId="ac">
    <w:name w:val="Table Grid"/>
    <w:basedOn w:val="a1"/>
    <w:uiPriority w:val="39"/>
    <w:rsid w:val="00B74BC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link w:val="ae"/>
    <w:uiPriority w:val="1"/>
    <w:qFormat/>
    <w:rsid w:val="00B74BC9"/>
    <w:rPr>
      <w:kern w:val="0"/>
      <w:sz w:val="22"/>
      <w:szCs w:val="22"/>
    </w:rPr>
  </w:style>
  <w:style w:type="character" w:customStyle="1" w:styleId="ae">
    <w:name w:val="行間詰め (文字)"/>
    <w:basedOn w:val="a0"/>
    <w:link w:val="ad"/>
    <w:uiPriority w:val="1"/>
    <w:rsid w:val="00B74BC9"/>
    <w:rPr>
      <w:kern w:val="0"/>
      <w:sz w:val="22"/>
      <w:szCs w:val="22"/>
    </w:rPr>
  </w:style>
  <w:style w:type="paragraph" w:styleId="af">
    <w:name w:val="List Paragraph"/>
    <w:basedOn w:val="a"/>
    <w:uiPriority w:val="34"/>
    <w:qFormat/>
    <w:rsid w:val="00B74BC9"/>
    <w:pPr>
      <w:ind w:leftChars="400" w:left="840"/>
    </w:pPr>
  </w:style>
  <w:style w:type="paragraph" w:styleId="af0">
    <w:name w:val="TOC Heading"/>
    <w:basedOn w:val="1"/>
    <w:next w:val="a"/>
    <w:uiPriority w:val="39"/>
    <w:unhideWhenUsed/>
    <w:qFormat/>
    <w:rsid w:val="00B74BC9"/>
    <w:pPr>
      <w:keepLines/>
      <w:widowControl/>
      <w:adjustRightInd/>
      <w:spacing w:before="240" w:line="259" w:lineRule="auto"/>
      <w:outlineLvl w:val="9"/>
    </w:pPr>
    <w:rPr>
      <w:rFonts w:eastAsiaTheme="majorEastAsia"/>
      <w:color w:val="2F5496" w:themeColor="accent1" w:themeShade="BF"/>
      <w:kern w:val="0"/>
      <w:sz w:val="32"/>
      <w:szCs w:val="32"/>
    </w:rPr>
  </w:style>
  <w:style w:type="character" w:customStyle="1" w:styleId="40">
    <w:name w:val="見出し 4 (文字)"/>
    <w:basedOn w:val="a0"/>
    <w:link w:val="4"/>
    <w:uiPriority w:val="9"/>
    <w:rsid w:val="009D4FC5"/>
    <w:rPr>
      <w:rFonts w:ascii="ＭＳ Ｐ明朝" w:eastAsia="ＭＳ 明朝" w:hAnsi="Century"/>
      <w:b/>
      <w:bCs/>
      <w:sz w:val="24"/>
      <w:szCs w:val="22"/>
    </w:rPr>
  </w:style>
  <w:style w:type="character" w:styleId="af1">
    <w:name w:val="Subtle Reference"/>
    <w:basedOn w:val="a0"/>
    <w:uiPriority w:val="31"/>
    <w:qFormat/>
    <w:rsid w:val="00A21368"/>
    <w:rPr>
      <w:rFonts w:ascii="Century" w:eastAsia="ＭＳ 明朝" w:hAnsi="Century"/>
      <w:b w:val="0"/>
      <w:i w:val="0"/>
      <w:caps w:val="0"/>
      <w:smallCaps/>
      <w:color w:val="auto"/>
      <w:sz w:val="20"/>
    </w:rPr>
  </w:style>
  <w:style w:type="paragraph" w:styleId="af2">
    <w:name w:val="Subtitle"/>
    <w:basedOn w:val="a"/>
    <w:next w:val="a"/>
    <w:link w:val="af3"/>
    <w:uiPriority w:val="11"/>
    <w:qFormat/>
    <w:rsid w:val="004D241A"/>
    <w:pPr>
      <w:jc w:val="center"/>
      <w:outlineLvl w:val="1"/>
    </w:pPr>
    <w:rPr>
      <w:rFonts w:asciiTheme="minorHAnsi" w:eastAsia="ＭＳ ゴシック" w:hAnsiTheme="minorHAnsi"/>
      <w:szCs w:val="24"/>
    </w:rPr>
  </w:style>
  <w:style w:type="character" w:customStyle="1" w:styleId="af3">
    <w:name w:val="副題 (文字)"/>
    <w:basedOn w:val="a0"/>
    <w:link w:val="af2"/>
    <w:uiPriority w:val="11"/>
    <w:rsid w:val="004D241A"/>
    <w:rPr>
      <w:rFonts w:eastAsia="ＭＳ ゴシック"/>
      <w:sz w:val="24"/>
      <w:szCs w:val="24"/>
    </w:rPr>
  </w:style>
  <w:style w:type="paragraph" w:styleId="Web">
    <w:name w:val="Normal (Web)"/>
    <w:basedOn w:val="a"/>
    <w:uiPriority w:val="99"/>
    <w:semiHidden/>
    <w:unhideWhenUsed/>
    <w:rsid w:val="001058E7"/>
    <w:rPr>
      <w:rFonts w:ascii="Times New Roman" w:hAnsi="Times New Roman" w:cs="Times New Roman"/>
      <w:szCs w:val="24"/>
    </w:rPr>
  </w:style>
  <w:style w:type="table" w:customStyle="1" w:styleId="12">
    <w:name w:val="表 (格子)1"/>
    <w:basedOn w:val="a1"/>
    <w:next w:val="ac"/>
    <w:uiPriority w:val="39"/>
    <w:rsid w:val="004072BB"/>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E0B43-B952-41F6-B065-C763CD2E6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18</Pages>
  <Words>654</Words>
  <Characters>3732</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年神　昂史</dc:creator>
  <cp:keywords/>
  <dc:description/>
  <cp:lastModifiedBy>年神　昂史</cp:lastModifiedBy>
  <cp:revision>6</cp:revision>
  <cp:lastPrinted>2019-09-27T11:57:00Z</cp:lastPrinted>
  <dcterms:created xsi:type="dcterms:W3CDTF">2019-10-07T04:18:00Z</dcterms:created>
  <dcterms:modified xsi:type="dcterms:W3CDTF">2019-11-11T06:20:00Z</dcterms:modified>
</cp:coreProperties>
</file>